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8E98" w14:textId="77777777" w:rsidR="000D5453" w:rsidRPr="000D5453" w:rsidRDefault="000D5453" w:rsidP="000D5453">
      <w:pPr>
        <w:spacing w:line="360" w:lineRule="auto"/>
        <w:jc w:val="center"/>
        <w:rPr>
          <w:b/>
          <w:i/>
          <w:sz w:val="28"/>
          <w:szCs w:val="28"/>
        </w:rPr>
      </w:pPr>
      <w:r w:rsidRPr="000D5453">
        <w:rPr>
          <w:b/>
          <w:i/>
          <w:sz w:val="28"/>
          <w:szCs w:val="28"/>
        </w:rPr>
        <w:t>CIVIC GOVERNMENT (</w:t>
      </w:r>
      <w:smartTag w:uri="urn:schemas-microsoft-com:office:smarttags" w:element="place">
        <w:smartTag w:uri="urn:schemas-microsoft-com:office:smarttags" w:element="country-region">
          <w:r w:rsidRPr="000D5453">
            <w:rPr>
              <w:b/>
              <w:i/>
              <w:sz w:val="28"/>
              <w:szCs w:val="28"/>
            </w:rPr>
            <w:t>SCOTLAND</w:t>
          </w:r>
        </w:smartTag>
      </w:smartTag>
      <w:r w:rsidRPr="000D5453">
        <w:rPr>
          <w:b/>
          <w:i/>
          <w:sz w:val="28"/>
          <w:szCs w:val="28"/>
        </w:rPr>
        <w:t>) ACT 1982</w:t>
      </w:r>
    </w:p>
    <w:p w14:paraId="2BD12C32" w14:textId="77777777" w:rsidR="000D5453" w:rsidRDefault="000D5453" w:rsidP="000D5453">
      <w:pPr>
        <w:pStyle w:val="Heading2"/>
        <w:jc w:val="center"/>
      </w:pPr>
      <w:r>
        <w:t xml:space="preserve"> CIVIC GOVERNMENT (</w:t>
      </w:r>
      <w:smartTag w:uri="urn:schemas-microsoft-com:office:smarttags" w:element="country-region">
        <w:smartTag w:uri="urn:schemas-microsoft-com:office:smarttags" w:element="place">
          <w:r>
            <w:t>SCOTLAND</w:t>
          </w:r>
        </w:smartTag>
      </w:smartTag>
      <w:r>
        <w:t>) ACT 1982 (LICENSING OF BOOKING OFFICES) ORDER 2009</w:t>
      </w:r>
    </w:p>
    <w:p w14:paraId="12993EE0" w14:textId="77777777" w:rsidR="00A7337B" w:rsidRDefault="00A7337B" w:rsidP="00A7337B">
      <w:pPr>
        <w:jc w:val="center"/>
        <w:rPr>
          <w:b/>
          <w:u w:val="single"/>
        </w:rPr>
      </w:pPr>
    </w:p>
    <w:p w14:paraId="1C0DE082" w14:textId="77777777" w:rsidR="00A7337B" w:rsidRPr="00924F03" w:rsidRDefault="00A7337B" w:rsidP="00A7337B">
      <w:pPr>
        <w:jc w:val="center"/>
        <w:rPr>
          <w:b/>
          <w:u w:val="single"/>
        </w:rPr>
      </w:pPr>
      <w:r w:rsidRPr="00924F03">
        <w:rPr>
          <w:b/>
          <w:u w:val="single"/>
        </w:rPr>
        <w:t xml:space="preserve">Guidance on Applying for </w:t>
      </w:r>
      <w:r w:rsidR="000D5453">
        <w:rPr>
          <w:b/>
          <w:u w:val="single"/>
        </w:rPr>
        <w:t>Taxi/Private Hire Car Booking Office Licence</w:t>
      </w:r>
    </w:p>
    <w:p w14:paraId="5B6A997E" w14:textId="77777777" w:rsidR="00AE4712" w:rsidRPr="00924F03" w:rsidRDefault="00AE4712" w:rsidP="00A7337B">
      <w:pPr>
        <w:jc w:val="center"/>
        <w:rPr>
          <w:b/>
          <w:u w:val="single"/>
        </w:rPr>
      </w:pPr>
    </w:p>
    <w:p w14:paraId="238F4E71" w14:textId="77777777" w:rsidR="00AE4712" w:rsidRDefault="000D5453" w:rsidP="00AE4712">
      <w:pPr>
        <w:jc w:val="both"/>
      </w:pPr>
      <w:r>
        <w:t>Civic Government (Scotland) Act 1982 (Licensing of Booking Offices) Order 2009 (“2009 Order”) amends Section 44 of the Civic Government (Scotland) Act 1982 (“the 1982 Act”) to introduce</w:t>
      </w:r>
      <w:r w:rsidR="00963AD4">
        <w:t xml:space="preserve"> a mandatory licensing scheme for </w:t>
      </w:r>
      <w:r>
        <w:t>taxi and private hire booking offices</w:t>
      </w:r>
      <w:r w:rsidR="00963AD4">
        <w:t>.</w:t>
      </w:r>
    </w:p>
    <w:p w14:paraId="4BC10C75" w14:textId="77777777" w:rsidR="00963AD4" w:rsidRDefault="00963AD4" w:rsidP="00AE4712">
      <w:pPr>
        <w:jc w:val="both"/>
      </w:pPr>
    </w:p>
    <w:p w14:paraId="4807C250" w14:textId="77777777" w:rsidR="00963AD4" w:rsidRPr="00924F03" w:rsidRDefault="00963AD4" w:rsidP="00AE4712">
      <w:pPr>
        <w:jc w:val="both"/>
      </w:pPr>
      <w:r>
        <w:t>From 1</w:t>
      </w:r>
      <w:r w:rsidR="000D5453">
        <w:t>6</w:t>
      </w:r>
      <w:r w:rsidR="000D5453" w:rsidRPr="000D5453">
        <w:rPr>
          <w:vertAlign w:val="superscript"/>
        </w:rPr>
        <w:t>th</w:t>
      </w:r>
      <w:r w:rsidR="000D5453">
        <w:t xml:space="preserve"> November 2009</w:t>
      </w:r>
      <w:r>
        <w:t xml:space="preserve"> it will be a criminal offence to operate a </w:t>
      </w:r>
      <w:r w:rsidR="000D5453">
        <w:t xml:space="preserve">taxi or private hire booking office </w:t>
      </w:r>
      <w:r>
        <w:t xml:space="preserve">business </w:t>
      </w:r>
      <w:r w:rsidR="000D5453">
        <w:t>for premises</w:t>
      </w:r>
      <w:r>
        <w:t xml:space="preserve"> in </w:t>
      </w:r>
      <w:smartTag w:uri="urn:schemas-microsoft-com:office:smarttags" w:element="place">
        <w:smartTag w:uri="urn:schemas-microsoft-com:office:smarttags" w:element="country-region">
          <w:r>
            <w:t>Scotland</w:t>
          </w:r>
        </w:smartTag>
      </w:smartTag>
      <w:r>
        <w:t xml:space="preserve"> without a </w:t>
      </w:r>
      <w:r w:rsidR="000D5453">
        <w:t>Booking Office</w:t>
      </w:r>
      <w:r>
        <w:t xml:space="preserve"> Licence.</w:t>
      </w:r>
    </w:p>
    <w:p w14:paraId="6CB660C9" w14:textId="77777777" w:rsidR="00F605E1" w:rsidRPr="00924F03" w:rsidRDefault="00F605E1" w:rsidP="00AE4712">
      <w:pPr>
        <w:jc w:val="both"/>
      </w:pPr>
    </w:p>
    <w:p w14:paraId="2BABE42D" w14:textId="77777777" w:rsidR="00F605E1" w:rsidRPr="00924F03" w:rsidRDefault="00F605E1" w:rsidP="00AE4712">
      <w:pPr>
        <w:jc w:val="both"/>
        <w:rPr>
          <w:b/>
          <w:u w:val="double"/>
        </w:rPr>
      </w:pPr>
      <w:r w:rsidRPr="00924F03">
        <w:rPr>
          <w:b/>
          <w:u w:val="double"/>
        </w:rPr>
        <w:t xml:space="preserve">What is </w:t>
      </w:r>
      <w:r w:rsidR="00A36B66">
        <w:rPr>
          <w:b/>
          <w:u w:val="double"/>
        </w:rPr>
        <w:t xml:space="preserve">a </w:t>
      </w:r>
      <w:r w:rsidR="000D5453">
        <w:rPr>
          <w:b/>
          <w:u w:val="double"/>
        </w:rPr>
        <w:t>Booking Office</w:t>
      </w:r>
      <w:r w:rsidR="00963AD4">
        <w:rPr>
          <w:b/>
          <w:u w:val="double"/>
        </w:rPr>
        <w:t xml:space="preserve"> Licence</w:t>
      </w:r>
      <w:r w:rsidRPr="00924F03">
        <w:rPr>
          <w:b/>
          <w:u w:val="double"/>
        </w:rPr>
        <w:t>?</w:t>
      </w:r>
    </w:p>
    <w:p w14:paraId="7C5D4E36" w14:textId="77777777" w:rsidR="00F605E1" w:rsidRPr="00924F03" w:rsidRDefault="00F605E1" w:rsidP="00AE4712">
      <w:pPr>
        <w:jc w:val="both"/>
        <w:rPr>
          <w:b/>
        </w:rPr>
      </w:pPr>
    </w:p>
    <w:p w14:paraId="228E72D8" w14:textId="77777777" w:rsidR="000D5453" w:rsidRDefault="000D5453" w:rsidP="00070133">
      <w:r>
        <w:t>The 2009 Order provides that, from 16</w:t>
      </w:r>
      <w:r w:rsidRPr="000E5BB4">
        <w:rPr>
          <w:vertAlign w:val="superscript"/>
        </w:rPr>
        <w:t>th</w:t>
      </w:r>
      <w:r>
        <w:t xml:space="preserve"> November 2009, a licence is required for the use of premises for the carrying on of a business which consists to any extent of the taking of bookings, by any means of communication, from members of the public for the hire of a relevant vehicle.  </w:t>
      </w:r>
    </w:p>
    <w:p w14:paraId="4DD87A72" w14:textId="77777777" w:rsidR="000D5453" w:rsidRDefault="000D5453" w:rsidP="00070133"/>
    <w:p w14:paraId="04DE472D" w14:textId="77777777" w:rsidR="007B067B" w:rsidRDefault="000D5453" w:rsidP="00070133">
      <w:r>
        <w:t xml:space="preserve">“Relevant Vehicle” is defined as a vehicle in respect of which a taxi licence or a private hire car licence has been granted in terms of Section 10 of the Civic Government (Scotland) Act 1982 and that licence is in effect.  </w:t>
      </w:r>
    </w:p>
    <w:p w14:paraId="5E5D4211" w14:textId="77777777" w:rsidR="007B067B" w:rsidRDefault="007B067B" w:rsidP="00070133"/>
    <w:p w14:paraId="3ABC7346" w14:textId="77777777" w:rsidR="000D5453" w:rsidRDefault="000D5453" w:rsidP="00070133">
      <w:r>
        <w:t>You should note that this also applies to limousines that are licensed as private hire cars.</w:t>
      </w:r>
    </w:p>
    <w:p w14:paraId="6A9F09E3" w14:textId="77777777" w:rsidR="00F605E1" w:rsidRPr="00924F03" w:rsidRDefault="00F605E1" w:rsidP="00AE4712">
      <w:pPr>
        <w:jc w:val="both"/>
      </w:pPr>
    </w:p>
    <w:p w14:paraId="724B31EA" w14:textId="77777777" w:rsidR="00F605E1" w:rsidRPr="00924F03" w:rsidRDefault="00F605E1" w:rsidP="00AE4712">
      <w:pPr>
        <w:jc w:val="both"/>
        <w:rPr>
          <w:b/>
          <w:u w:val="double"/>
        </w:rPr>
      </w:pPr>
      <w:r w:rsidRPr="00924F03">
        <w:rPr>
          <w:b/>
          <w:u w:val="double"/>
        </w:rPr>
        <w:t xml:space="preserve">Who </w:t>
      </w:r>
      <w:r w:rsidR="002B3B9E">
        <w:rPr>
          <w:b/>
          <w:u w:val="double"/>
        </w:rPr>
        <w:t>Needs to Apply for a Licence</w:t>
      </w:r>
      <w:r w:rsidRPr="00924F03">
        <w:rPr>
          <w:b/>
          <w:u w:val="double"/>
        </w:rPr>
        <w:t>?</w:t>
      </w:r>
    </w:p>
    <w:p w14:paraId="49C6BFCA" w14:textId="77777777" w:rsidR="00F605E1" w:rsidRPr="00924F03" w:rsidRDefault="00F605E1" w:rsidP="00AE4712">
      <w:pPr>
        <w:jc w:val="both"/>
        <w:rPr>
          <w:b/>
        </w:rPr>
      </w:pPr>
    </w:p>
    <w:p w14:paraId="68B883DE" w14:textId="77777777" w:rsidR="000D5453" w:rsidRDefault="000D5453" w:rsidP="00AE4712">
      <w:pPr>
        <w:jc w:val="both"/>
      </w:pPr>
      <w:r>
        <w:t xml:space="preserve">Any person using premises for the carrying on of a business which consists to any extent of the taking of bookings, by any means of communication, from members of the public for the hire of a relevant vehicle, as outline above, requires to apply for a booking office licence for those premises. </w:t>
      </w:r>
    </w:p>
    <w:p w14:paraId="09A7D38A" w14:textId="77777777" w:rsidR="000D5453" w:rsidRPr="00924F03" w:rsidRDefault="000D5453" w:rsidP="00AE4712">
      <w:pPr>
        <w:jc w:val="both"/>
      </w:pPr>
    </w:p>
    <w:p w14:paraId="066AFA3A" w14:textId="77777777" w:rsidR="002B3B9E" w:rsidRDefault="00A51510" w:rsidP="00AE4712">
      <w:pPr>
        <w:jc w:val="both"/>
        <w:rPr>
          <w:b/>
          <w:u w:val="double"/>
        </w:rPr>
      </w:pPr>
      <w:r>
        <w:rPr>
          <w:b/>
          <w:u w:val="double"/>
        </w:rPr>
        <w:t>Are there any Exceptions to the Requirement for a Licence?</w:t>
      </w:r>
    </w:p>
    <w:p w14:paraId="510E332C" w14:textId="77777777" w:rsidR="002B3B9E" w:rsidRDefault="002B3B9E" w:rsidP="00070133"/>
    <w:p w14:paraId="28CE105A" w14:textId="77777777" w:rsidR="000D5453" w:rsidRDefault="000D5453" w:rsidP="00070133">
      <w:r>
        <w:t>No licence is required where the number of relevant vehicles in respect of which bookings are taken does not at any time exceed 3.</w:t>
      </w:r>
    </w:p>
    <w:p w14:paraId="04561FB8" w14:textId="77777777" w:rsidR="002B3B9E" w:rsidRDefault="002B3B9E" w:rsidP="00070133"/>
    <w:p w14:paraId="770B9335" w14:textId="77777777" w:rsidR="002B3B9E" w:rsidRPr="002B3B9E" w:rsidRDefault="000D5453" w:rsidP="00070133">
      <w:r>
        <w:t>This is the only</w:t>
      </w:r>
      <w:r w:rsidR="002B3B9E">
        <w:t xml:space="preserve"> exception to the requirement for a licence.</w:t>
      </w:r>
    </w:p>
    <w:p w14:paraId="121B4F65" w14:textId="77777777" w:rsidR="002B3B9E" w:rsidRDefault="002B3B9E" w:rsidP="00070133">
      <w:pPr>
        <w:rPr>
          <w:b/>
          <w:u w:val="double"/>
        </w:rPr>
      </w:pPr>
    </w:p>
    <w:p w14:paraId="3CC181F9" w14:textId="77777777" w:rsidR="00F605E1" w:rsidRPr="00924F03" w:rsidRDefault="00F605E1" w:rsidP="00AE4712">
      <w:pPr>
        <w:jc w:val="both"/>
        <w:rPr>
          <w:b/>
          <w:u w:val="double"/>
        </w:rPr>
      </w:pPr>
      <w:r w:rsidRPr="00924F03">
        <w:rPr>
          <w:b/>
          <w:u w:val="double"/>
        </w:rPr>
        <w:t>How do I Apply?</w:t>
      </w:r>
    </w:p>
    <w:p w14:paraId="66A414B5" w14:textId="77777777" w:rsidR="00F605E1" w:rsidRPr="00924F03" w:rsidRDefault="00F605E1" w:rsidP="00AE4712">
      <w:pPr>
        <w:jc w:val="both"/>
        <w:rPr>
          <w:b/>
        </w:rPr>
      </w:pPr>
    </w:p>
    <w:p w14:paraId="0CE1C66A" w14:textId="77777777" w:rsidR="00727BFC" w:rsidRDefault="002B3B9E" w:rsidP="0025071C">
      <w:pPr>
        <w:jc w:val="both"/>
      </w:pPr>
      <w:r>
        <w:t xml:space="preserve">An application </w:t>
      </w:r>
      <w:r w:rsidR="00727BFC">
        <w:t xml:space="preserve">can be downloaded from our website www.dumgal.gov.uk .  Alternatively, if you require a hard copy, please email </w:t>
      </w:r>
      <w:hyperlink r:id="rId7" w:history="1">
        <w:r w:rsidR="00727BFC" w:rsidRPr="003149F7">
          <w:rPr>
            <w:rStyle w:val="Hyperlink"/>
          </w:rPr>
          <w:t>licensing@dumgal.gov.uk</w:t>
        </w:r>
      </w:hyperlink>
      <w:r w:rsidR="00727BFC">
        <w:t xml:space="preserve"> </w:t>
      </w:r>
    </w:p>
    <w:p w14:paraId="3B4193E8" w14:textId="77777777" w:rsidR="00727BFC" w:rsidRDefault="00727BFC" w:rsidP="0025071C">
      <w:pPr>
        <w:jc w:val="both"/>
      </w:pPr>
    </w:p>
    <w:p w14:paraId="5F14D461" w14:textId="77777777" w:rsidR="002B3B9E" w:rsidRDefault="002B3B9E" w:rsidP="0025071C">
      <w:pPr>
        <w:jc w:val="both"/>
      </w:pPr>
      <w:r>
        <w:t>Please read all the information provided carefully before completing and submitting your application form.</w:t>
      </w:r>
    </w:p>
    <w:p w14:paraId="39BB4E9E" w14:textId="77777777" w:rsidR="005C149D" w:rsidRDefault="005C149D" w:rsidP="0025071C">
      <w:pPr>
        <w:jc w:val="both"/>
      </w:pPr>
    </w:p>
    <w:p w14:paraId="61C3DA50" w14:textId="77777777" w:rsidR="002B3B9E" w:rsidRDefault="002B3B9E" w:rsidP="0025071C">
      <w:pPr>
        <w:jc w:val="both"/>
      </w:pPr>
      <w:r>
        <w:t>Completed forms should be submitted to –</w:t>
      </w:r>
    </w:p>
    <w:p w14:paraId="319B23E0" w14:textId="77777777" w:rsidR="002B3B9E" w:rsidRDefault="002B3B9E" w:rsidP="0025071C">
      <w:pPr>
        <w:jc w:val="both"/>
      </w:pPr>
    </w:p>
    <w:p w14:paraId="27BC2909" w14:textId="77777777" w:rsidR="002B3B9E" w:rsidRDefault="00E03BA6" w:rsidP="0025071C">
      <w:pPr>
        <w:jc w:val="both"/>
      </w:pPr>
      <w:r>
        <w:lastRenderedPageBreak/>
        <w:t>Licensing</w:t>
      </w:r>
    </w:p>
    <w:p w14:paraId="787EFDE1" w14:textId="4A4B2A95" w:rsidR="0082351C" w:rsidRDefault="00727BFC" w:rsidP="0025071C">
      <w:pPr>
        <w:jc w:val="both"/>
      </w:pPr>
      <w:r>
        <w:t xml:space="preserve">Kirkbank House </w:t>
      </w:r>
    </w:p>
    <w:p w14:paraId="3ADEA91C" w14:textId="33CEBE53" w:rsidR="0082351C" w:rsidRDefault="00727BFC" w:rsidP="0025071C">
      <w:pPr>
        <w:jc w:val="both"/>
      </w:pPr>
      <w:r>
        <w:t xml:space="preserve">English </w:t>
      </w:r>
      <w:r w:rsidR="0082351C">
        <w:t>Street</w:t>
      </w:r>
    </w:p>
    <w:p w14:paraId="0B0A6121" w14:textId="77777777" w:rsidR="0082351C" w:rsidRDefault="0082351C" w:rsidP="0025071C">
      <w:pPr>
        <w:jc w:val="both"/>
      </w:pPr>
      <w:smartTag w:uri="urn:schemas-microsoft-com:office:smarttags" w:element="place">
        <w:r>
          <w:t>Dumfries</w:t>
        </w:r>
      </w:smartTag>
    </w:p>
    <w:p w14:paraId="283CED2E" w14:textId="5B58863F" w:rsidR="0082351C" w:rsidRDefault="0082351C" w:rsidP="0025071C">
      <w:pPr>
        <w:jc w:val="both"/>
      </w:pPr>
      <w:r>
        <w:t xml:space="preserve">DG1 </w:t>
      </w:r>
      <w:r w:rsidR="00727BFC">
        <w:t xml:space="preserve">2HS </w:t>
      </w:r>
    </w:p>
    <w:p w14:paraId="4463CE69" w14:textId="77777777" w:rsidR="002B3B9E" w:rsidRDefault="002B3B9E" w:rsidP="0025071C">
      <w:pPr>
        <w:jc w:val="both"/>
      </w:pPr>
    </w:p>
    <w:p w14:paraId="43F25DAC" w14:textId="77777777" w:rsidR="002B3B9E" w:rsidRDefault="0082351C" w:rsidP="0025071C">
      <w:pPr>
        <w:jc w:val="both"/>
      </w:pPr>
      <w:r>
        <w:t>Together</w:t>
      </w:r>
      <w:r w:rsidR="002B3B9E">
        <w:t xml:space="preserve"> with –</w:t>
      </w:r>
    </w:p>
    <w:p w14:paraId="44006CEC" w14:textId="77777777" w:rsidR="002B3B9E" w:rsidRDefault="002B3B9E" w:rsidP="0025071C">
      <w:pPr>
        <w:jc w:val="both"/>
      </w:pPr>
    </w:p>
    <w:p w14:paraId="5F5F609D" w14:textId="77777777" w:rsidR="002B3B9E" w:rsidRDefault="002B3B9E" w:rsidP="004D498E">
      <w:pPr>
        <w:numPr>
          <w:ilvl w:val="0"/>
          <w:numId w:val="9"/>
        </w:numPr>
        <w:jc w:val="both"/>
      </w:pPr>
      <w:r>
        <w:t>The application fee</w:t>
      </w:r>
    </w:p>
    <w:p w14:paraId="690A60CB" w14:textId="77777777" w:rsidR="002B3B9E" w:rsidRDefault="002B3B9E" w:rsidP="004D498E">
      <w:pPr>
        <w:numPr>
          <w:ilvl w:val="0"/>
          <w:numId w:val="9"/>
        </w:numPr>
        <w:jc w:val="both"/>
      </w:pPr>
      <w:r>
        <w:t>A layout plan of the premises</w:t>
      </w:r>
    </w:p>
    <w:p w14:paraId="4E302BF4" w14:textId="77777777" w:rsidR="002B3B9E" w:rsidRDefault="002B3B9E" w:rsidP="004D498E">
      <w:pPr>
        <w:numPr>
          <w:ilvl w:val="0"/>
          <w:numId w:val="9"/>
        </w:numPr>
        <w:jc w:val="both"/>
      </w:pPr>
      <w:r>
        <w:t>Copy Third Party Liability Insurance Documents</w:t>
      </w:r>
    </w:p>
    <w:p w14:paraId="2913122C" w14:textId="77777777" w:rsidR="000D5453" w:rsidRPr="00924F03" w:rsidRDefault="000D5453" w:rsidP="004D498E">
      <w:pPr>
        <w:numPr>
          <w:ilvl w:val="0"/>
          <w:numId w:val="9"/>
        </w:numPr>
        <w:jc w:val="both"/>
      </w:pPr>
      <w:r>
        <w:t>A Copy of Your Policy for Dealing with Complaints from Members of the Public</w:t>
      </w:r>
    </w:p>
    <w:p w14:paraId="5BACF65A" w14:textId="77777777" w:rsidR="00F564A4" w:rsidRPr="00924F03" w:rsidRDefault="00F564A4" w:rsidP="0025071C">
      <w:pPr>
        <w:jc w:val="both"/>
      </w:pPr>
    </w:p>
    <w:p w14:paraId="1573C8C5" w14:textId="3EF572AF" w:rsidR="002B3B9E" w:rsidRDefault="00070133" w:rsidP="0025071C">
      <w:pPr>
        <w:jc w:val="both"/>
      </w:pPr>
      <w:r>
        <w:t xml:space="preserve">Once your application has been accepted by the Licensing Authority as complete, </w:t>
      </w:r>
      <w:r w:rsidR="00814E80">
        <w:t xml:space="preserve">you </w:t>
      </w:r>
      <w:r>
        <w:t xml:space="preserve">are </w:t>
      </w:r>
      <w:r w:rsidR="00814E80">
        <w:t>require</w:t>
      </w:r>
      <w:r>
        <w:t>d</w:t>
      </w:r>
      <w:r w:rsidR="00814E80">
        <w:t xml:space="preserve"> to di</w:t>
      </w:r>
      <w:r w:rsidR="00A601CD">
        <w:t xml:space="preserve">splay </w:t>
      </w:r>
      <w:r w:rsidR="00727BFC">
        <w:t xml:space="preserve">a </w:t>
      </w:r>
      <w:r w:rsidR="00A601CD">
        <w:t xml:space="preserve">site notice </w:t>
      </w:r>
      <w:r w:rsidR="00814E80">
        <w:t>at the premises, for a period of 2</w:t>
      </w:r>
      <w:r w:rsidR="00FA5EA7">
        <w:t>1</w:t>
      </w:r>
      <w:r w:rsidR="00814E80">
        <w:t xml:space="preserve"> days.  </w:t>
      </w:r>
      <w:r w:rsidR="00727BFC">
        <w:t xml:space="preserve">The site notice will be issued to you by the Licensing Service (once your application has been accepted as final) and </w:t>
      </w:r>
      <w:r w:rsidR="00814E80">
        <w:t>should be displayed in a location where it can be easily read by members of the public.</w:t>
      </w:r>
    </w:p>
    <w:p w14:paraId="15E9DA87" w14:textId="77777777" w:rsidR="00814E80" w:rsidRDefault="00814E80" w:rsidP="0025071C">
      <w:pPr>
        <w:jc w:val="both"/>
      </w:pPr>
    </w:p>
    <w:p w14:paraId="47711FEB" w14:textId="77777777" w:rsidR="00814E80" w:rsidRDefault="00814E80" w:rsidP="0025071C">
      <w:pPr>
        <w:jc w:val="both"/>
      </w:pPr>
      <w:r>
        <w:t>Once the site notice has been displayed at the premises for 2</w:t>
      </w:r>
      <w:r w:rsidR="00FA5EA7">
        <w:t>1</w:t>
      </w:r>
      <w:r>
        <w:t xml:space="preserve"> days, please complete and </w:t>
      </w:r>
      <w:r w:rsidR="00070133">
        <w:t xml:space="preserve">return it </w:t>
      </w:r>
      <w:r>
        <w:t>to the address given on the bottom of the form.</w:t>
      </w:r>
    </w:p>
    <w:p w14:paraId="59E26106" w14:textId="77777777" w:rsidR="00814E80" w:rsidRDefault="00814E80" w:rsidP="0025071C">
      <w:pPr>
        <w:jc w:val="both"/>
      </w:pPr>
    </w:p>
    <w:p w14:paraId="0DDEA355" w14:textId="77777777" w:rsidR="0025071C" w:rsidRPr="00924F03" w:rsidRDefault="0025071C" w:rsidP="0025071C">
      <w:pPr>
        <w:jc w:val="both"/>
        <w:rPr>
          <w:b/>
          <w:u w:val="double"/>
        </w:rPr>
      </w:pPr>
      <w:r w:rsidRPr="00924F03">
        <w:rPr>
          <w:b/>
          <w:u w:val="double"/>
        </w:rPr>
        <w:t xml:space="preserve">How Long Does </w:t>
      </w:r>
      <w:r w:rsidR="00814E80">
        <w:rPr>
          <w:b/>
          <w:u w:val="double"/>
        </w:rPr>
        <w:t xml:space="preserve">a </w:t>
      </w:r>
      <w:r w:rsidR="000D5453">
        <w:rPr>
          <w:b/>
          <w:u w:val="double"/>
        </w:rPr>
        <w:t>Booking Office</w:t>
      </w:r>
      <w:r w:rsidR="00814E80">
        <w:rPr>
          <w:b/>
          <w:u w:val="double"/>
        </w:rPr>
        <w:t xml:space="preserve"> Licence</w:t>
      </w:r>
      <w:r w:rsidRPr="00924F03">
        <w:rPr>
          <w:b/>
          <w:u w:val="double"/>
        </w:rPr>
        <w:t xml:space="preserve"> Last?</w:t>
      </w:r>
    </w:p>
    <w:p w14:paraId="312CA4E2" w14:textId="77777777" w:rsidR="0025071C" w:rsidRPr="00924F03" w:rsidRDefault="0025071C" w:rsidP="0025071C">
      <w:pPr>
        <w:jc w:val="both"/>
        <w:rPr>
          <w:b/>
        </w:rPr>
      </w:pPr>
    </w:p>
    <w:p w14:paraId="18BE4400" w14:textId="77777777" w:rsidR="00FB18C6" w:rsidRDefault="000D5453" w:rsidP="0025071C">
      <w:pPr>
        <w:jc w:val="both"/>
      </w:pPr>
      <w:r>
        <w:t>Booking Office</w:t>
      </w:r>
      <w:r w:rsidR="00814E80">
        <w:t xml:space="preserve"> Licences will normally be granted for 3 years</w:t>
      </w:r>
      <w:r w:rsidR="00FB18C6">
        <w:t>.</w:t>
      </w:r>
    </w:p>
    <w:p w14:paraId="56437BEE" w14:textId="77777777" w:rsidR="00814E80" w:rsidRDefault="00814E80" w:rsidP="0025071C">
      <w:pPr>
        <w:jc w:val="both"/>
      </w:pPr>
    </w:p>
    <w:p w14:paraId="75F641AF" w14:textId="77777777" w:rsidR="00814E80" w:rsidRDefault="00814E80" w:rsidP="0025071C">
      <w:pPr>
        <w:jc w:val="both"/>
      </w:pPr>
      <w:r>
        <w:t>Copies of Licences issued will be forwarded to Police</w:t>
      </w:r>
      <w:r w:rsidR="000932CC">
        <w:t xml:space="preserve"> Scotland</w:t>
      </w:r>
      <w:r>
        <w:t xml:space="preserve">, The </w:t>
      </w:r>
      <w:r w:rsidR="000932CC">
        <w:t>Scottish Fire and Rescue Service</w:t>
      </w:r>
      <w:r>
        <w:t xml:space="preserve">, </w:t>
      </w:r>
      <w:r w:rsidR="002E3DDE">
        <w:t xml:space="preserve">Planning Services, Building Standards, </w:t>
      </w:r>
      <w:r w:rsidR="00A36B66">
        <w:t xml:space="preserve">Environmental </w:t>
      </w:r>
      <w:r w:rsidR="00070133">
        <w:t xml:space="preserve">Health </w:t>
      </w:r>
      <w:r w:rsidR="002E3DDE">
        <w:t>and the local Roads Manager for</w:t>
      </w:r>
      <w:r>
        <w:t xml:space="preserve"> </w:t>
      </w:r>
      <w:r w:rsidR="002E3DDE">
        <w:t>information</w:t>
      </w:r>
      <w:r>
        <w:t xml:space="preserve"> purposes.</w:t>
      </w:r>
    </w:p>
    <w:p w14:paraId="0342C9D1" w14:textId="77777777" w:rsidR="00814E80" w:rsidRDefault="00814E80" w:rsidP="0025071C">
      <w:pPr>
        <w:jc w:val="both"/>
      </w:pPr>
    </w:p>
    <w:p w14:paraId="3445187D" w14:textId="77777777" w:rsidR="00814E80" w:rsidRPr="00924F03" w:rsidRDefault="00814E80" w:rsidP="0025071C">
      <w:pPr>
        <w:jc w:val="both"/>
      </w:pPr>
      <w:r>
        <w:t>A register of licences issued will also be kept, which register will be available for inspection to members of the public.</w:t>
      </w:r>
    </w:p>
    <w:p w14:paraId="59C94AC7" w14:textId="77777777" w:rsidR="00536437" w:rsidRPr="00924F03" w:rsidRDefault="00536437" w:rsidP="0025071C">
      <w:pPr>
        <w:jc w:val="both"/>
      </w:pPr>
    </w:p>
    <w:p w14:paraId="1A469D32" w14:textId="77777777" w:rsidR="006545D3" w:rsidRPr="00170904" w:rsidRDefault="006545D3" w:rsidP="0025071C">
      <w:pPr>
        <w:jc w:val="both"/>
        <w:rPr>
          <w:b/>
          <w:u w:val="double"/>
        </w:rPr>
      </w:pPr>
      <w:r w:rsidRPr="00170904">
        <w:rPr>
          <w:b/>
          <w:u w:val="double"/>
        </w:rPr>
        <w:t xml:space="preserve">How Much Does </w:t>
      </w:r>
      <w:r w:rsidR="00814E80">
        <w:rPr>
          <w:b/>
          <w:u w:val="double"/>
        </w:rPr>
        <w:t xml:space="preserve">a </w:t>
      </w:r>
      <w:r w:rsidR="002E3DDE">
        <w:rPr>
          <w:b/>
          <w:u w:val="double"/>
        </w:rPr>
        <w:t>Booking Office</w:t>
      </w:r>
      <w:r w:rsidR="00814E80">
        <w:rPr>
          <w:b/>
          <w:u w:val="double"/>
        </w:rPr>
        <w:t xml:space="preserve"> Licence cost</w:t>
      </w:r>
      <w:r w:rsidRPr="00170904">
        <w:rPr>
          <w:b/>
          <w:u w:val="double"/>
        </w:rPr>
        <w:t>?</w:t>
      </w:r>
    </w:p>
    <w:p w14:paraId="22094608" w14:textId="77777777" w:rsidR="006545D3" w:rsidRPr="00924F03" w:rsidRDefault="006545D3" w:rsidP="0025071C">
      <w:pPr>
        <w:jc w:val="both"/>
        <w:rPr>
          <w:b/>
        </w:rPr>
      </w:pPr>
    </w:p>
    <w:p w14:paraId="58D06397" w14:textId="77777777" w:rsidR="006545D3" w:rsidRPr="00924F03" w:rsidRDefault="006545D3" w:rsidP="0025071C">
      <w:pPr>
        <w:jc w:val="both"/>
      </w:pPr>
      <w:r w:rsidRPr="00924F03">
        <w:t>The app</w:t>
      </w:r>
      <w:r w:rsidR="00B81961" w:rsidRPr="00924F03">
        <w:t xml:space="preserve">lication fee for </w:t>
      </w:r>
      <w:r w:rsidR="00814E80">
        <w:t xml:space="preserve">both the grant and renewal of a </w:t>
      </w:r>
      <w:r w:rsidR="002E3DDE">
        <w:t>booking office</w:t>
      </w:r>
      <w:r w:rsidR="00814E80">
        <w:t xml:space="preserve"> licence is </w:t>
      </w:r>
      <w:r w:rsidR="003B3824">
        <w:t>£359.00</w:t>
      </w:r>
      <w:r w:rsidR="00722DA8" w:rsidRPr="00924F03">
        <w:t>.</w:t>
      </w:r>
      <w:r w:rsidR="00722DA8">
        <w:t xml:space="preserve"> </w:t>
      </w:r>
      <w:r w:rsidR="00070133">
        <w:t xml:space="preserve">Payment may be made by cheque or debit/credit card once your application </w:t>
      </w:r>
      <w:r w:rsidR="00A51789">
        <w:t>has been accepted as final.</w:t>
      </w:r>
    </w:p>
    <w:p w14:paraId="4D898B05" w14:textId="77777777" w:rsidR="00F564A4" w:rsidRPr="00924F03" w:rsidRDefault="00F564A4" w:rsidP="0025071C">
      <w:pPr>
        <w:jc w:val="both"/>
      </w:pPr>
    </w:p>
    <w:p w14:paraId="30A71FA0" w14:textId="77777777" w:rsidR="00F564A4" w:rsidRPr="00924F03" w:rsidRDefault="00F564A4" w:rsidP="0025071C">
      <w:pPr>
        <w:jc w:val="both"/>
      </w:pPr>
      <w:r w:rsidRPr="00924F03">
        <w:t xml:space="preserve">Applicants should note that the application fee is not refundable if the application is refused, cannot be processed in time, or if </w:t>
      </w:r>
      <w:r w:rsidR="004D498E">
        <w:t>you decide to withdraw your applicant after it has been lodged and processed.</w:t>
      </w:r>
    </w:p>
    <w:p w14:paraId="16750AAE" w14:textId="77777777" w:rsidR="00F564A4" w:rsidRPr="00924F03" w:rsidRDefault="00F564A4" w:rsidP="0025071C">
      <w:pPr>
        <w:jc w:val="both"/>
      </w:pPr>
    </w:p>
    <w:p w14:paraId="2327689D" w14:textId="77777777" w:rsidR="00F564A4" w:rsidRPr="00170904" w:rsidRDefault="00F564A4" w:rsidP="0025071C">
      <w:pPr>
        <w:jc w:val="both"/>
        <w:rPr>
          <w:u w:val="double"/>
        </w:rPr>
      </w:pPr>
      <w:r w:rsidRPr="00170904">
        <w:rPr>
          <w:b/>
          <w:u w:val="double"/>
        </w:rPr>
        <w:t>Will I need to submit anything else with my application?</w:t>
      </w:r>
    </w:p>
    <w:p w14:paraId="39E519BD" w14:textId="77777777" w:rsidR="00F564A4" w:rsidRPr="00924F03" w:rsidRDefault="00F564A4" w:rsidP="0025071C">
      <w:pPr>
        <w:jc w:val="both"/>
      </w:pPr>
    </w:p>
    <w:p w14:paraId="2519452C" w14:textId="77777777" w:rsidR="00814E80" w:rsidRDefault="005112DF" w:rsidP="00FB18C6">
      <w:pPr>
        <w:jc w:val="both"/>
      </w:pPr>
      <w:r w:rsidRPr="00924F03">
        <w:t xml:space="preserve">All applicants must submit </w:t>
      </w:r>
      <w:r w:rsidR="00814E80">
        <w:t>the following documents with their applications –</w:t>
      </w:r>
    </w:p>
    <w:p w14:paraId="557F76D5" w14:textId="77777777" w:rsidR="00814E80" w:rsidRDefault="00814E80" w:rsidP="00FB18C6">
      <w:pPr>
        <w:jc w:val="both"/>
      </w:pPr>
    </w:p>
    <w:p w14:paraId="15FEBF05" w14:textId="77777777" w:rsidR="00814E80" w:rsidRDefault="00814E80" w:rsidP="004D498E">
      <w:pPr>
        <w:numPr>
          <w:ilvl w:val="0"/>
          <w:numId w:val="10"/>
        </w:numPr>
        <w:jc w:val="both"/>
      </w:pPr>
      <w:r>
        <w:t>A detailed layout plan of the premises.  This must be drawn to scale.</w:t>
      </w:r>
    </w:p>
    <w:p w14:paraId="68F2DD09" w14:textId="77777777" w:rsidR="00814E80" w:rsidRDefault="00814E80" w:rsidP="004D498E">
      <w:pPr>
        <w:numPr>
          <w:ilvl w:val="0"/>
          <w:numId w:val="10"/>
        </w:numPr>
        <w:jc w:val="both"/>
      </w:pPr>
      <w:r>
        <w:t>Evidence of Third Party Public Liability Insurance.</w:t>
      </w:r>
    </w:p>
    <w:p w14:paraId="48168147" w14:textId="77777777" w:rsidR="002E3DDE" w:rsidRDefault="002E3DDE" w:rsidP="004D498E">
      <w:pPr>
        <w:numPr>
          <w:ilvl w:val="0"/>
          <w:numId w:val="10"/>
        </w:numPr>
        <w:jc w:val="both"/>
      </w:pPr>
      <w:r>
        <w:t>A copy of your Policy for dealing with Complaints from Members of the Public</w:t>
      </w:r>
    </w:p>
    <w:p w14:paraId="226A66EC" w14:textId="77777777" w:rsidR="00814E80" w:rsidRDefault="00814E80" w:rsidP="00FB18C6">
      <w:pPr>
        <w:jc w:val="both"/>
      </w:pPr>
    </w:p>
    <w:p w14:paraId="66FB3550" w14:textId="77777777" w:rsidR="00D27AF6" w:rsidRPr="00170904" w:rsidRDefault="00D27AF6" w:rsidP="0025071C">
      <w:pPr>
        <w:jc w:val="both"/>
        <w:rPr>
          <w:b/>
          <w:u w:val="double"/>
        </w:rPr>
      </w:pPr>
      <w:r w:rsidRPr="00170904">
        <w:rPr>
          <w:b/>
          <w:u w:val="double"/>
        </w:rPr>
        <w:t>What Happens Once I have lodged my application?</w:t>
      </w:r>
    </w:p>
    <w:p w14:paraId="4E392623" w14:textId="77777777" w:rsidR="00D27AF6" w:rsidRPr="00924F03" w:rsidRDefault="00D27AF6" w:rsidP="0025071C">
      <w:pPr>
        <w:jc w:val="both"/>
        <w:rPr>
          <w:b/>
        </w:rPr>
      </w:pPr>
    </w:p>
    <w:p w14:paraId="0178F206" w14:textId="77777777" w:rsidR="00D27AF6" w:rsidRPr="00924F03" w:rsidRDefault="00D27AF6" w:rsidP="0025071C">
      <w:pPr>
        <w:jc w:val="both"/>
      </w:pPr>
      <w:r w:rsidRPr="00924F03">
        <w:t xml:space="preserve">The </w:t>
      </w:r>
      <w:r w:rsidR="00814E80">
        <w:t>Council</w:t>
      </w:r>
      <w:r w:rsidRPr="00924F03">
        <w:t xml:space="preserve"> must give a copy of your application to the </w:t>
      </w:r>
      <w:r w:rsidR="000932CC">
        <w:t>Police Scotland</w:t>
      </w:r>
      <w:r w:rsidR="00814E80">
        <w:t xml:space="preserve">, the </w:t>
      </w:r>
      <w:r w:rsidR="000932CC">
        <w:t>Scottish Fire and Rescue Service</w:t>
      </w:r>
      <w:r w:rsidR="002E3DDE">
        <w:t>, Planning Services, Building Standards,</w:t>
      </w:r>
      <w:r w:rsidR="00A36B66">
        <w:t xml:space="preserve"> Environmental </w:t>
      </w:r>
      <w:r w:rsidR="00A51789">
        <w:t xml:space="preserve">Health </w:t>
      </w:r>
      <w:r w:rsidR="002E3DDE">
        <w:t>and the local Roads Manager</w:t>
      </w:r>
      <w:r w:rsidR="00814E80">
        <w:t xml:space="preserve">.  </w:t>
      </w:r>
    </w:p>
    <w:p w14:paraId="17E97379" w14:textId="77777777" w:rsidR="00D27AF6" w:rsidRPr="00924F03" w:rsidRDefault="00D27AF6" w:rsidP="0025071C">
      <w:pPr>
        <w:jc w:val="both"/>
      </w:pPr>
    </w:p>
    <w:p w14:paraId="71FFB1A3" w14:textId="77777777" w:rsidR="00D27AF6" w:rsidRPr="00924F03" w:rsidRDefault="00A51789" w:rsidP="0025071C">
      <w:pPr>
        <w:jc w:val="both"/>
      </w:pPr>
      <w:r>
        <w:t xml:space="preserve">These agencies </w:t>
      </w:r>
      <w:r w:rsidR="00D27AF6" w:rsidRPr="00924F03">
        <w:t xml:space="preserve">must submit their views to the </w:t>
      </w:r>
      <w:r w:rsidR="00814E80">
        <w:t>Council</w:t>
      </w:r>
      <w:r w:rsidR="00D27AF6" w:rsidRPr="00924F03">
        <w:t xml:space="preserve"> within 2</w:t>
      </w:r>
      <w:r w:rsidR="00FA5EA7">
        <w:t>8</w:t>
      </w:r>
      <w:r w:rsidR="00D27AF6" w:rsidRPr="00924F03">
        <w:t xml:space="preserve"> days.</w:t>
      </w:r>
      <w:r w:rsidR="00A36B66">
        <w:t xml:space="preserve">  They may</w:t>
      </w:r>
      <w:r w:rsidR="00814E80">
        <w:t xml:space="preserve"> also submit comments which include recommendations for additional conditions to be attached to the licence by the Council.</w:t>
      </w:r>
    </w:p>
    <w:p w14:paraId="794EA6E5" w14:textId="77777777" w:rsidR="00D27AF6" w:rsidRPr="00924F03" w:rsidRDefault="00D27AF6" w:rsidP="0025071C">
      <w:pPr>
        <w:jc w:val="both"/>
      </w:pPr>
    </w:p>
    <w:p w14:paraId="59659E58" w14:textId="77777777" w:rsidR="00871479" w:rsidRDefault="00871479" w:rsidP="004D498E">
      <w:pPr>
        <w:jc w:val="both"/>
      </w:pPr>
      <w:r>
        <w:t>Members of the public may object or make representations within 2</w:t>
      </w:r>
      <w:r w:rsidR="00FA5EA7">
        <w:t>8</w:t>
      </w:r>
      <w:r>
        <w:t xml:space="preserve"> days</w:t>
      </w:r>
      <w:r w:rsidR="00A601CD">
        <w:t xml:space="preserve"> of display of the site notice </w:t>
      </w:r>
      <w:r>
        <w:t>at the premises</w:t>
      </w:r>
      <w:r w:rsidR="002E3DDE">
        <w:t xml:space="preserve">. </w:t>
      </w:r>
    </w:p>
    <w:p w14:paraId="2A787940" w14:textId="77777777" w:rsidR="00871479" w:rsidRDefault="00871479" w:rsidP="0025071C">
      <w:pPr>
        <w:jc w:val="both"/>
      </w:pPr>
    </w:p>
    <w:p w14:paraId="6AD05993" w14:textId="77777777" w:rsidR="00871479" w:rsidRDefault="00871479" w:rsidP="0025071C">
      <w:pPr>
        <w:jc w:val="both"/>
      </w:pPr>
      <w:r>
        <w:t>The Council does have a discretion to accept a late objection or representation by any party, on good cause shown.</w:t>
      </w:r>
    </w:p>
    <w:p w14:paraId="560947A0" w14:textId="77777777" w:rsidR="00D27AF6" w:rsidRPr="00924F03" w:rsidRDefault="00D27AF6" w:rsidP="0025071C">
      <w:pPr>
        <w:jc w:val="both"/>
      </w:pPr>
    </w:p>
    <w:p w14:paraId="3D0D9C44" w14:textId="77777777" w:rsidR="007C1580" w:rsidRPr="00170904" w:rsidRDefault="007C1580" w:rsidP="0025071C">
      <w:pPr>
        <w:jc w:val="both"/>
        <w:rPr>
          <w:b/>
          <w:u w:val="double"/>
        </w:rPr>
      </w:pPr>
      <w:r w:rsidRPr="00170904">
        <w:rPr>
          <w:b/>
          <w:u w:val="double"/>
        </w:rPr>
        <w:t>How Will the Application be Determined?</w:t>
      </w:r>
    </w:p>
    <w:p w14:paraId="4E30C00F" w14:textId="77777777" w:rsidR="007C1580" w:rsidRPr="00924F03" w:rsidRDefault="007C1580" w:rsidP="0025071C">
      <w:pPr>
        <w:jc w:val="both"/>
        <w:rPr>
          <w:b/>
        </w:rPr>
      </w:pPr>
    </w:p>
    <w:p w14:paraId="3F44D3BE" w14:textId="77777777" w:rsidR="007C1580" w:rsidRDefault="007C1580" w:rsidP="0025071C">
      <w:pPr>
        <w:jc w:val="both"/>
      </w:pPr>
      <w:r w:rsidRPr="00924F03">
        <w:t xml:space="preserve">Where no objections, representations, or notices are received from the </w:t>
      </w:r>
      <w:r w:rsidR="00871479">
        <w:t xml:space="preserve">Police, </w:t>
      </w:r>
      <w:r w:rsidR="000932CC">
        <w:t>Scottish Fire and Rescue Service</w:t>
      </w:r>
      <w:r w:rsidR="00274540">
        <w:t>,</w:t>
      </w:r>
      <w:r w:rsidR="00871479">
        <w:t xml:space="preserve"> </w:t>
      </w:r>
      <w:r w:rsidR="002E3DDE">
        <w:t xml:space="preserve">Planning Services, Building Standards, </w:t>
      </w:r>
      <w:r w:rsidR="00871479">
        <w:t>Environmental Health</w:t>
      </w:r>
      <w:r w:rsidR="002E3DDE">
        <w:t>, the Local Roads Manager</w:t>
      </w:r>
      <w:r w:rsidR="00871479">
        <w:t xml:space="preserve"> or any other party</w:t>
      </w:r>
      <w:r w:rsidRPr="00924F03">
        <w:t>, the application will be granted under delegated authority and the licence will be issued.</w:t>
      </w:r>
    </w:p>
    <w:p w14:paraId="4E7C0720" w14:textId="77777777" w:rsidR="00871479" w:rsidRDefault="00871479" w:rsidP="0025071C">
      <w:pPr>
        <w:jc w:val="both"/>
      </w:pPr>
    </w:p>
    <w:p w14:paraId="072A2E12" w14:textId="77777777" w:rsidR="00871479" w:rsidRDefault="00871479" w:rsidP="0025071C">
      <w:pPr>
        <w:jc w:val="both"/>
      </w:pPr>
      <w:r>
        <w:t xml:space="preserve">If there are objections or representations, the application will be referred to the </w:t>
      </w:r>
      <w:r w:rsidR="00A51789">
        <w:t xml:space="preserve">Licensing Panel </w:t>
      </w:r>
      <w:r>
        <w:t>for consideration.</w:t>
      </w:r>
    </w:p>
    <w:p w14:paraId="78361B0A" w14:textId="77777777" w:rsidR="00871479" w:rsidRDefault="00871479" w:rsidP="0025071C">
      <w:pPr>
        <w:jc w:val="both"/>
      </w:pPr>
    </w:p>
    <w:p w14:paraId="4EB838CE" w14:textId="77777777" w:rsidR="00871479" w:rsidRDefault="00871479" w:rsidP="0025071C">
      <w:pPr>
        <w:jc w:val="both"/>
      </w:pPr>
      <w:r>
        <w:t xml:space="preserve">You will be provided with copies of the objections or representations, advised of the date, time and place of the Hearing, and you will be given a copy of the report that will be before the </w:t>
      </w:r>
      <w:r w:rsidR="00A51789">
        <w:t xml:space="preserve">Panel </w:t>
      </w:r>
      <w:r>
        <w:t xml:space="preserve">for information.  </w:t>
      </w:r>
    </w:p>
    <w:p w14:paraId="0C681F84" w14:textId="77777777" w:rsidR="00871479" w:rsidRDefault="00871479" w:rsidP="0025071C">
      <w:pPr>
        <w:jc w:val="both"/>
      </w:pPr>
    </w:p>
    <w:p w14:paraId="118DB4EB" w14:textId="77777777" w:rsidR="00871479" w:rsidRDefault="00871479" w:rsidP="0025071C">
      <w:pPr>
        <w:jc w:val="both"/>
      </w:pPr>
      <w:r>
        <w:t xml:space="preserve">The </w:t>
      </w:r>
      <w:r w:rsidR="000932CC">
        <w:t>Licensing Panel</w:t>
      </w:r>
      <w:r w:rsidR="00EF1E81">
        <w:t xml:space="preserve"> </w:t>
      </w:r>
      <w:r>
        <w:t>will consider if any of the grounds of refusal apply.  If none of the grounds of refusal apply, the application will be granted.  If one or more of the grounds of refusal apply, the application will be refused.</w:t>
      </w:r>
    </w:p>
    <w:p w14:paraId="04624410" w14:textId="77777777" w:rsidR="00871479" w:rsidRDefault="00871479" w:rsidP="0025071C">
      <w:pPr>
        <w:jc w:val="both"/>
      </w:pPr>
    </w:p>
    <w:p w14:paraId="48D9BF20" w14:textId="77777777" w:rsidR="00871479" w:rsidRPr="00924F03" w:rsidRDefault="00871479" w:rsidP="0025071C">
      <w:pPr>
        <w:jc w:val="both"/>
      </w:pPr>
      <w:r>
        <w:t xml:space="preserve">The Council is required to give written notice of the </w:t>
      </w:r>
      <w:r w:rsidR="000932CC">
        <w:t>Panel</w:t>
      </w:r>
      <w:r>
        <w:t>’s decision to all relevant parties within 7 days of the date of its decision.</w:t>
      </w:r>
    </w:p>
    <w:p w14:paraId="648619FF" w14:textId="77777777" w:rsidR="007C1580" w:rsidRPr="00924F03" w:rsidRDefault="007C1580" w:rsidP="0025071C">
      <w:pPr>
        <w:jc w:val="both"/>
      </w:pPr>
    </w:p>
    <w:p w14:paraId="07A030A5" w14:textId="77777777" w:rsidR="007C1580" w:rsidRPr="00170904" w:rsidRDefault="00DD2D5F" w:rsidP="0025071C">
      <w:pPr>
        <w:jc w:val="both"/>
        <w:rPr>
          <w:b/>
          <w:u w:val="double"/>
        </w:rPr>
      </w:pPr>
      <w:r w:rsidRPr="00170904">
        <w:rPr>
          <w:b/>
          <w:u w:val="double"/>
        </w:rPr>
        <w:t>What are the Grounds of Refusal</w:t>
      </w:r>
      <w:r w:rsidR="007C1580" w:rsidRPr="00170904">
        <w:rPr>
          <w:b/>
          <w:u w:val="double"/>
        </w:rPr>
        <w:t>?</w:t>
      </w:r>
    </w:p>
    <w:p w14:paraId="2776D7B9" w14:textId="77777777" w:rsidR="007C1580" w:rsidRPr="00924F03" w:rsidRDefault="007C1580" w:rsidP="0025071C">
      <w:pPr>
        <w:jc w:val="both"/>
        <w:rPr>
          <w:b/>
        </w:rPr>
      </w:pPr>
    </w:p>
    <w:p w14:paraId="153EAD60" w14:textId="77777777" w:rsidR="007C1580" w:rsidRPr="00924F03" w:rsidRDefault="007C1580" w:rsidP="0025071C">
      <w:pPr>
        <w:jc w:val="both"/>
      </w:pPr>
      <w:r w:rsidRPr="00924F03">
        <w:t>The grounds of refusal are –</w:t>
      </w:r>
    </w:p>
    <w:p w14:paraId="208DF533" w14:textId="77777777" w:rsidR="007C1580" w:rsidRPr="00924F03" w:rsidRDefault="007C1580" w:rsidP="0025071C">
      <w:pPr>
        <w:jc w:val="both"/>
      </w:pPr>
    </w:p>
    <w:p w14:paraId="01045749" w14:textId="77777777" w:rsidR="00871479" w:rsidRDefault="00DD2D5F" w:rsidP="00A51789">
      <w:r w:rsidRPr="00A51789">
        <w:t>(a)</w:t>
      </w:r>
      <w:r w:rsidRPr="00A51789">
        <w:tab/>
      </w:r>
      <w:r w:rsidR="00871479" w:rsidRPr="00A51789">
        <w:t>The applicant or, where the applicant is not a natural person, any director of it</w:t>
      </w:r>
      <w:r w:rsidR="00871479">
        <w:t xml:space="preserve"> or partner in it or any other person responsible for its management, is either –</w:t>
      </w:r>
    </w:p>
    <w:p w14:paraId="1E953003" w14:textId="77777777" w:rsidR="00871479" w:rsidRDefault="00A51789" w:rsidP="00A063B3">
      <w:pPr>
        <w:ind w:left="720"/>
      </w:pPr>
      <w:r>
        <w:t>i)</w:t>
      </w:r>
      <w:r>
        <w:tab/>
      </w:r>
      <w:r w:rsidR="00871479">
        <w:t>For the time being disqualified under Section 7(6) of the Act; or</w:t>
      </w:r>
    </w:p>
    <w:p w14:paraId="5C5FA82C" w14:textId="77777777" w:rsidR="00871479" w:rsidRDefault="00A51789" w:rsidP="00A063B3">
      <w:pPr>
        <w:ind w:left="720"/>
      </w:pPr>
      <w:r>
        <w:t>ii)</w:t>
      </w:r>
      <w:r>
        <w:tab/>
      </w:r>
      <w:r w:rsidR="00871479">
        <w:t>Not a fit and proper person to be the holder of a licence;</w:t>
      </w:r>
    </w:p>
    <w:p w14:paraId="5CC39775" w14:textId="77777777" w:rsidR="00A063B3" w:rsidRDefault="00A063B3" w:rsidP="00A063B3"/>
    <w:p w14:paraId="56964236" w14:textId="77777777" w:rsidR="00871479" w:rsidRDefault="00A063B3" w:rsidP="00A063B3">
      <w:r>
        <w:t>(b)</w:t>
      </w:r>
      <w:r>
        <w:tab/>
      </w:r>
      <w:r w:rsidR="00871479">
        <w:t>The activity to which it relates would be managed by or carried on for the benefit of a person, other than the applicant, who would be refused the grant or renewal of such a licence if he made the application himself;</w:t>
      </w:r>
    </w:p>
    <w:p w14:paraId="5D77023C" w14:textId="77777777" w:rsidR="00A063B3" w:rsidRDefault="00A063B3" w:rsidP="00A063B3"/>
    <w:p w14:paraId="399D91DD" w14:textId="77777777" w:rsidR="00871479" w:rsidRDefault="00A063B3" w:rsidP="00A063B3">
      <w:r>
        <w:t>(c)</w:t>
      </w:r>
      <w:r>
        <w:tab/>
      </w:r>
      <w:r w:rsidR="00871479">
        <w:t>Where the licence applied for relates to an activity consisting of or including the use of the premises, the premises are not suitable or convenient for the conduct of the activity having regard to:-</w:t>
      </w:r>
    </w:p>
    <w:p w14:paraId="6CF18B7F" w14:textId="77777777" w:rsidR="00871479" w:rsidRDefault="00871479" w:rsidP="00A063B3">
      <w:pPr>
        <w:numPr>
          <w:ilvl w:val="0"/>
          <w:numId w:val="16"/>
        </w:numPr>
        <w:tabs>
          <w:tab w:val="left" w:pos="1440"/>
        </w:tabs>
        <w:ind w:left="1440" w:hanging="540"/>
      </w:pPr>
      <w:r>
        <w:lastRenderedPageBreak/>
        <w:t>The location, character or condition of the premises;</w:t>
      </w:r>
    </w:p>
    <w:p w14:paraId="09817A88" w14:textId="77777777" w:rsidR="00871479" w:rsidRDefault="00871479" w:rsidP="00A063B3">
      <w:pPr>
        <w:numPr>
          <w:ilvl w:val="0"/>
          <w:numId w:val="16"/>
        </w:numPr>
        <w:tabs>
          <w:tab w:val="left" w:pos="1440"/>
        </w:tabs>
        <w:ind w:left="1440" w:hanging="540"/>
      </w:pPr>
      <w:r>
        <w:t>The nature and extent of the proposed activity;</w:t>
      </w:r>
    </w:p>
    <w:p w14:paraId="47465C64" w14:textId="77777777" w:rsidR="00871479" w:rsidRDefault="00871479" w:rsidP="00A063B3">
      <w:pPr>
        <w:numPr>
          <w:ilvl w:val="0"/>
          <w:numId w:val="16"/>
        </w:numPr>
        <w:tabs>
          <w:tab w:val="left" w:pos="1440"/>
        </w:tabs>
        <w:ind w:left="1440" w:hanging="540"/>
      </w:pPr>
      <w:r>
        <w:t>The kind of person likely to be in the premises;</w:t>
      </w:r>
    </w:p>
    <w:p w14:paraId="71534FE0" w14:textId="77777777" w:rsidR="00871479" w:rsidRDefault="00871479" w:rsidP="00A063B3">
      <w:pPr>
        <w:numPr>
          <w:ilvl w:val="0"/>
          <w:numId w:val="16"/>
        </w:numPr>
        <w:tabs>
          <w:tab w:val="left" w:pos="1440"/>
        </w:tabs>
        <w:ind w:left="1440" w:hanging="540"/>
      </w:pPr>
      <w:r>
        <w:t>The possibility of undue public nuisance; or</w:t>
      </w:r>
    </w:p>
    <w:p w14:paraId="242C45A1" w14:textId="77777777" w:rsidR="00871479" w:rsidRDefault="00871479" w:rsidP="00A063B3">
      <w:pPr>
        <w:numPr>
          <w:ilvl w:val="0"/>
          <w:numId w:val="16"/>
        </w:numPr>
        <w:tabs>
          <w:tab w:val="left" w:pos="1440"/>
        </w:tabs>
        <w:ind w:left="1440" w:hanging="540"/>
      </w:pPr>
      <w:r>
        <w:t>Public order or public safety;</w:t>
      </w:r>
    </w:p>
    <w:p w14:paraId="5177F1B3" w14:textId="77777777" w:rsidR="00871479" w:rsidRDefault="00871479" w:rsidP="00A063B3">
      <w:pPr>
        <w:numPr>
          <w:ilvl w:val="0"/>
          <w:numId w:val="15"/>
        </w:numPr>
        <w:spacing w:before="120" w:after="120" w:line="360" w:lineRule="auto"/>
        <w:ind w:hanging="720"/>
        <w:jc w:val="both"/>
      </w:pPr>
      <w:r>
        <w:t>Where there is other good reason for refusing the application.</w:t>
      </w:r>
    </w:p>
    <w:p w14:paraId="0180536C" w14:textId="77777777" w:rsidR="00DD2D5F" w:rsidRPr="00170904" w:rsidRDefault="00DD2D5F" w:rsidP="0025071C">
      <w:pPr>
        <w:jc w:val="both"/>
        <w:rPr>
          <w:b/>
          <w:u w:val="double"/>
        </w:rPr>
      </w:pPr>
      <w:r w:rsidRPr="00170904">
        <w:rPr>
          <w:b/>
          <w:u w:val="double"/>
        </w:rPr>
        <w:t>What Conditions Will Attach to the Licence?</w:t>
      </w:r>
    </w:p>
    <w:p w14:paraId="330CFF39" w14:textId="77777777" w:rsidR="00DD2D5F" w:rsidRPr="00924F03" w:rsidRDefault="00DD2D5F" w:rsidP="0025071C">
      <w:pPr>
        <w:jc w:val="both"/>
        <w:rPr>
          <w:b/>
          <w:u w:val="single"/>
        </w:rPr>
      </w:pPr>
    </w:p>
    <w:p w14:paraId="14A7EEE6" w14:textId="77777777" w:rsidR="002E3DDE" w:rsidRDefault="002E3DDE" w:rsidP="00A063B3">
      <w:r>
        <w:t>The 2009 Order provides that the following mandatory conditions attach to all licences issued:-</w:t>
      </w:r>
    </w:p>
    <w:p w14:paraId="0984AD96" w14:textId="77777777" w:rsidR="002E3DDE" w:rsidRDefault="002E3DDE" w:rsidP="001E71DD">
      <w:pPr>
        <w:numPr>
          <w:ilvl w:val="0"/>
          <w:numId w:val="17"/>
        </w:numPr>
      </w:pPr>
      <w:r>
        <w:t>That a record be kept of every booking for the hire of a relevant vehicle taken at the premises;</w:t>
      </w:r>
    </w:p>
    <w:p w14:paraId="4203FBEB" w14:textId="77777777" w:rsidR="002E3DDE" w:rsidRDefault="002E3DDE" w:rsidP="001E71DD">
      <w:pPr>
        <w:numPr>
          <w:ilvl w:val="0"/>
          <w:numId w:val="17"/>
        </w:numPr>
      </w:pPr>
      <w:r>
        <w:t>That a record be kept of –</w:t>
      </w:r>
    </w:p>
    <w:p w14:paraId="2DE42CD8" w14:textId="77777777" w:rsidR="002E3DDE" w:rsidRDefault="002E3DDE" w:rsidP="00722DA8">
      <w:pPr>
        <w:numPr>
          <w:ilvl w:val="0"/>
          <w:numId w:val="19"/>
        </w:numPr>
        <w:ind w:left="1260"/>
      </w:pPr>
      <w:r>
        <w:t>The registration number of the vehicle which was hired as the result of a booking taken at the relevant premises; and</w:t>
      </w:r>
    </w:p>
    <w:p w14:paraId="25991AC2" w14:textId="77777777" w:rsidR="002E3DDE" w:rsidRDefault="002E3DDE" w:rsidP="00722DA8">
      <w:pPr>
        <w:numPr>
          <w:ilvl w:val="0"/>
          <w:numId w:val="19"/>
        </w:numPr>
        <w:ind w:left="1260"/>
      </w:pPr>
      <w:r>
        <w:t>The name of its driver at the time of that hire; and</w:t>
      </w:r>
    </w:p>
    <w:p w14:paraId="7DA45878" w14:textId="77777777" w:rsidR="002E3DDE" w:rsidRDefault="002E3DDE" w:rsidP="00722DA8">
      <w:pPr>
        <w:numPr>
          <w:ilvl w:val="0"/>
          <w:numId w:val="17"/>
        </w:numPr>
      </w:pPr>
      <w:r>
        <w:t>That the holder of the licence shall take all reasonable steps to ensure that any booking taken at the relevant premises from a member of the public for the hire of a relevant vehicle results in the hire of a vehicle which is –</w:t>
      </w:r>
    </w:p>
    <w:p w14:paraId="24E2E530" w14:textId="77777777" w:rsidR="002E3DDE" w:rsidRDefault="002E3DDE" w:rsidP="00722DA8">
      <w:pPr>
        <w:numPr>
          <w:ilvl w:val="0"/>
          <w:numId w:val="20"/>
        </w:numPr>
        <w:ind w:left="1170" w:hanging="270"/>
      </w:pPr>
      <w:r>
        <w:t>A relevant vehicle; and</w:t>
      </w:r>
    </w:p>
    <w:p w14:paraId="2F7F2400" w14:textId="77777777" w:rsidR="002E3DDE" w:rsidRPr="00722DA8" w:rsidRDefault="002E3DDE" w:rsidP="00722DA8">
      <w:pPr>
        <w:numPr>
          <w:ilvl w:val="0"/>
          <w:numId w:val="20"/>
        </w:numPr>
        <w:ind w:left="1170" w:hanging="270"/>
      </w:pPr>
      <w:r>
        <w:t>Being driven by a person who holds a licence granted under Section 13 of the Act and that licence is in effect.</w:t>
      </w:r>
    </w:p>
    <w:p w14:paraId="3B94EB5E" w14:textId="77777777" w:rsidR="00A36B66" w:rsidRPr="00722DA8" w:rsidRDefault="00A36B66" w:rsidP="00722DA8">
      <w:pPr>
        <w:numPr>
          <w:ilvl w:val="0"/>
          <w:numId w:val="17"/>
        </w:numPr>
        <w:autoSpaceDE w:val="0"/>
        <w:autoSpaceDN w:val="0"/>
        <w:adjustRightInd w:val="0"/>
        <w:spacing w:after="120"/>
        <w:jc w:val="both"/>
        <w:rPr>
          <w:rFonts w:cs="Arial"/>
          <w:u w:val="double"/>
        </w:rPr>
      </w:pPr>
      <w:r w:rsidRPr="00722DA8">
        <w:rPr>
          <w:rFonts w:cs="Arial"/>
        </w:rPr>
        <w:t xml:space="preserve">The Council has agreed that further local conditions will only be attached where considered necessary and proportionate and following in conformity with consultation with the agencies named, including </w:t>
      </w:r>
      <w:r w:rsidR="000932CC" w:rsidRPr="00722DA8">
        <w:rPr>
          <w:rFonts w:cs="Arial"/>
        </w:rPr>
        <w:t>Police Scotland</w:t>
      </w:r>
      <w:r w:rsidRPr="00722DA8">
        <w:rPr>
          <w:rFonts w:cs="Arial"/>
        </w:rPr>
        <w:t xml:space="preserve"> and the </w:t>
      </w:r>
      <w:r w:rsidR="000932CC" w:rsidRPr="00722DA8">
        <w:rPr>
          <w:rFonts w:cs="Arial"/>
        </w:rPr>
        <w:t>Scottish Fire and Rescue Service</w:t>
      </w:r>
      <w:r w:rsidRPr="00722DA8">
        <w:rPr>
          <w:rFonts w:cs="Arial"/>
        </w:rPr>
        <w:t>.</w:t>
      </w:r>
    </w:p>
    <w:p w14:paraId="5B16470B" w14:textId="77777777" w:rsidR="00A36B66" w:rsidRDefault="00A36B66" w:rsidP="00170904">
      <w:pPr>
        <w:jc w:val="both"/>
        <w:rPr>
          <w:rFonts w:cs="Arial"/>
          <w:b/>
          <w:u w:val="double"/>
        </w:rPr>
      </w:pPr>
    </w:p>
    <w:p w14:paraId="00B05F4B" w14:textId="77777777" w:rsidR="00170904" w:rsidRDefault="00170904" w:rsidP="00170904">
      <w:pPr>
        <w:jc w:val="both"/>
        <w:rPr>
          <w:rFonts w:cs="Arial"/>
          <w:u w:val="single"/>
        </w:rPr>
      </w:pPr>
      <w:r>
        <w:rPr>
          <w:rFonts w:cs="Arial"/>
          <w:b/>
          <w:u w:val="double"/>
        </w:rPr>
        <w:t>Where Can I Get Further Information?</w:t>
      </w:r>
    </w:p>
    <w:p w14:paraId="0944821D" w14:textId="77777777" w:rsidR="00170904" w:rsidRDefault="00170904" w:rsidP="00170904">
      <w:pPr>
        <w:jc w:val="both"/>
        <w:rPr>
          <w:rFonts w:cs="Arial"/>
          <w:u w:val="single"/>
        </w:rPr>
      </w:pPr>
    </w:p>
    <w:p w14:paraId="2440390D" w14:textId="77777777" w:rsidR="00170904" w:rsidRDefault="00170904" w:rsidP="00170904">
      <w:pPr>
        <w:jc w:val="both"/>
        <w:rPr>
          <w:rFonts w:cs="Arial"/>
        </w:rPr>
      </w:pPr>
      <w:r>
        <w:rPr>
          <w:rFonts w:cs="Arial"/>
        </w:rPr>
        <w:t xml:space="preserve">Further information is available from the </w:t>
      </w:r>
      <w:r w:rsidR="00A36B66">
        <w:rPr>
          <w:rFonts w:cs="Arial"/>
        </w:rPr>
        <w:t>-</w:t>
      </w:r>
    </w:p>
    <w:p w14:paraId="4ED974A3" w14:textId="77777777" w:rsidR="00170904" w:rsidRDefault="00170904" w:rsidP="00170904">
      <w:pPr>
        <w:jc w:val="both"/>
        <w:rPr>
          <w:rFonts w:cs="Arial"/>
        </w:rPr>
      </w:pPr>
    </w:p>
    <w:p w14:paraId="075C694C" w14:textId="77777777" w:rsidR="0082351C" w:rsidRDefault="000932CC" w:rsidP="0082351C">
      <w:pPr>
        <w:jc w:val="both"/>
      </w:pPr>
      <w:r>
        <w:t>Licensing</w:t>
      </w:r>
    </w:p>
    <w:p w14:paraId="7F403CC2" w14:textId="6B1ADE12" w:rsidR="0082351C" w:rsidRDefault="00727BFC" w:rsidP="0082351C">
      <w:pPr>
        <w:jc w:val="both"/>
      </w:pPr>
      <w:r>
        <w:t>Kirkbank House</w:t>
      </w:r>
    </w:p>
    <w:p w14:paraId="5E67C880" w14:textId="7081F846" w:rsidR="0082351C" w:rsidRDefault="00727BFC" w:rsidP="0082351C">
      <w:pPr>
        <w:jc w:val="both"/>
      </w:pPr>
      <w:r>
        <w:t xml:space="preserve">English </w:t>
      </w:r>
      <w:r w:rsidR="0082351C">
        <w:t>Street</w:t>
      </w:r>
    </w:p>
    <w:p w14:paraId="4E83B13D" w14:textId="77777777" w:rsidR="0082351C" w:rsidRDefault="0082351C" w:rsidP="0082351C">
      <w:pPr>
        <w:jc w:val="both"/>
      </w:pPr>
      <w:smartTag w:uri="urn:schemas-microsoft-com:office:smarttags" w:element="place">
        <w:r>
          <w:t>Dumfries</w:t>
        </w:r>
      </w:smartTag>
    </w:p>
    <w:p w14:paraId="2D3349BA" w14:textId="4453B328" w:rsidR="00722DA8" w:rsidRDefault="0082351C" w:rsidP="00170904">
      <w:pPr>
        <w:jc w:val="both"/>
      </w:pPr>
      <w:r>
        <w:t>DG1 2</w:t>
      </w:r>
      <w:r w:rsidR="00727BFC">
        <w:t>HS</w:t>
      </w:r>
    </w:p>
    <w:p w14:paraId="23A032DF" w14:textId="77777777" w:rsidR="005C149D" w:rsidRDefault="005C149D" w:rsidP="00170904">
      <w:pPr>
        <w:jc w:val="both"/>
        <w:rPr>
          <w:rFonts w:cs="Arial"/>
        </w:rPr>
      </w:pPr>
    </w:p>
    <w:p w14:paraId="53CC67BB" w14:textId="746C7353" w:rsidR="00170904" w:rsidRDefault="00170904" w:rsidP="00170904">
      <w:pPr>
        <w:jc w:val="both"/>
        <w:rPr>
          <w:rFonts w:cs="Arial"/>
        </w:rPr>
      </w:pPr>
      <w:r>
        <w:rPr>
          <w:rFonts w:cs="Arial"/>
        </w:rPr>
        <w:t>E-mail</w:t>
      </w:r>
      <w:r>
        <w:rPr>
          <w:rFonts w:cs="Arial"/>
        </w:rPr>
        <w:tab/>
      </w:r>
      <w:r w:rsidR="00727BFC">
        <w:rPr>
          <w:rFonts w:cs="Arial"/>
        </w:rPr>
        <w:t xml:space="preserve">  </w:t>
      </w:r>
      <w:r w:rsidR="00722DA8">
        <w:rPr>
          <w:rFonts w:cs="Arial"/>
        </w:rPr>
        <w:t>licensing@dumgal.gov.uk</w:t>
      </w:r>
      <w:r>
        <w:rPr>
          <w:rFonts w:cs="Arial"/>
        </w:rPr>
        <w:t xml:space="preserve"> </w:t>
      </w:r>
    </w:p>
    <w:p w14:paraId="63B45F27" w14:textId="77777777" w:rsidR="00170904" w:rsidRDefault="00170904" w:rsidP="00170904">
      <w:pPr>
        <w:jc w:val="both"/>
        <w:rPr>
          <w:rFonts w:cs="Arial"/>
        </w:rPr>
      </w:pPr>
    </w:p>
    <w:p w14:paraId="66E33EB6" w14:textId="77777777" w:rsidR="004D498E" w:rsidRDefault="004D498E" w:rsidP="00370794">
      <w:pPr>
        <w:spacing w:before="120" w:after="120" w:line="360" w:lineRule="auto"/>
      </w:pPr>
    </w:p>
    <w:sectPr w:rsidR="004D498E" w:rsidSect="00722DA8">
      <w:headerReference w:type="even" r:id="rId8"/>
      <w:headerReference w:type="default" r:id="rId9"/>
      <w:footerReference w:type="even" r:id="rId10"/>
      <w:footerReference w:type="default" r:id="rId11"/>
      <w:headerReference w:type="first" r:id="rId12"/>
      <w:footerReference w:type="first" r:id="rId13"/>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72AD" w14:textId="77777777" w:rsidR="0034016D" w:rsidRDefault="0034016D">
      <w:r>
        <w:separator/>
      </w:r>
    </w:p>
  </w:endnote>
  <w:endnote w:type="continuationSeparator" w:id="0">
    <w:p w14:paraId="34FE7F4C" w14:textId="77777777" w:rsidR="0034016D" w:rsidRDefault="0034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6BC3" w14:textId="77777777" w:rsidR="00727BFC" w:rsidRDefault="00727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5A4B" w14:textId="77777777" w:rsidR="00727BFC" w:rsidRDefault="00727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7D01" w14:textId="77777777" w:rsidR="00727BFC" w:rsidRDefault="00727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37D9" w14:textId="77777777" w:rsidR="0034016D" w:rsidRDefault="0034016D">
      <w:r>
        <w:separator/>
      </w:r>
    </w:p>
  </w:footnote>
  <w:footnote w:type="continuationSeparator" w:id="0">
    <w:p w14:paraId="7857AB2C" w14:textId="77777777" w:rsidR="0034016D" w:rsidRDefault="00340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C7A1" w14:textId="77777777" w:rsidR="00727BFC" w:rsidRDefault="00727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0D87" w14:textId="77777777" w:rsidR="00727BFC" w:rsidRDefault="00727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AA10" w14:textId="77777777" w:rsidR="00727BFC" w:rsidRDefault="00727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3C7"/>
    <w:multiLevelType w:val="hybridMultilevel"/>
    <w:tmpl w:val="0F5A4460"/>
    <w:lvl w:ilvl="0" w:tplc="5440883C">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5466C"/>
    <w:multiLevelType w:val="hybridMultilevel"/>
    <w:tmpl w:val="C2A6F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452B5"/>
    <w:multiLevelType w:val="hybridMultilevel"/>
    <w:tmpl w:val="C0A65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C1470"/>
    <w:multiLevelType w:val="hybridMultilevel"/>
    <w:tmpl w:val="8C4C9F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87549"/>
    <w:multiLevelType w:val="hybridMultilevel"/>
    <w:tmpl w:val="4B149E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41738"/>
    <w:multiLevelType w:val="multilevel"/>
    <w:tmpl w:val="D82233EC"/>
    <w:lvl w:ilvl="0">
      <w:start w:val="1"/>
      <w:numFmt w:val="decimal"/>
      <w:lvlText w:val="%1."/>
      <w:lvlJc w:val="left"/>
      <w:pPr>
        <w:tabs>
          <w:tab w:val="num" w:pos="576"/>
        </w:tabs>
        <w:ind w:left="576" w:hanging="576"/>
      </w:pPr>
      <w:rPr>
        <w:rFonts w:ascii="Arial" w:hAnsi="Arial" w:hint="default"/>
        <w:b/>
        <w:i w:val="0"/>
        <w:sz w:val="24"/>
        <w:u w:val="none"/>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lowerLetter"/>
      <w:lvlText w:val="(%3)"/>
      <w:lvlJc w:val="left"/>
      <w:pPr>
        <w:tabs>
          <w:tab w:val="num" w:pos="1152"/>
        </w:tabs>
        <w:ind w:left="1152" w:hanging="576"/>
      </w:pPr>
      <w:rPr>
        <w:rFonts w:ascii="Arial" w:hAnsi="Arial" w:hint="default"/>
        <w:b w:val="0"/>
        <w:i w:val="0"/>
        <w:sz w:val="24"/>
      </w:rPr>
    </w:lvl>
    <w:lvl w:ilvl="3">
      <w:start w:val="1"/>
      <w:numFmt w:val="lowerRoman"/>
      <w:lvlText w:val="(%4)"/>
      <w:lvlJc w:val="left"/>
      <w:pPr>
        <w:tabs>
          <w:tab w:val="num" w:pos="1872"/>
        </w:tabs>
        <w:ind w:left="1728" w:hanging="576"/>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2BCA2B46"/>
    <w:multiLevelType w:val="multilevel"/>
    <w:tmpl w:val="D82233EC"/>
    <w:lvl w:ilvl="0">
      <w:start w:val="1"/>
      <w:numFmt w:val="decimal"/>
      <w:lvlText w:val="%1."/>
      <w:lvlJc w:val="left"/>
      <w:pPr>
        <w:tabs>
          <w:tab w:val="num" w:pos="576"/>
        </w:tabs>
        <w:ind w:left="576" w:hanging="576"/>
      </w:pPr>
      <w:rPr>
        <w:rFonts w:ascii="Arial" w:hAnsi="Arial" w:hint="default"/>
        <w:b/>
        <w:i w:val="0"/>
        <w:sz w:val="24"/>
        <w:u w:val="none"/>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lowerLetter"/>
      <w:lvlText w:val="(%3)"/>
      <w:lvlJc w:val="left"/>
      <w:pPr>
        <w:tabs>
          <w:tab w:val="num" w:pos="1056"/>
        </w:tabs>
        <w:ind w:left="1056" w:hanging="576"/>
      </w:pPr>
      <w:rPr>
        <w:rFonts w:ascii="Arial" w:hAnsi="Arial" w:hint="default"/>
        <w:b w:val="0"/>
        <w:i w:val="0"/>
        <w:sz w:val="24"/>
      </w:rPr>
    </w:lvl>
    <w:lvl w:ilvl="3">
      <w:start w:val="1"/>
      <w:numFmt w:val="lowerRoman"/>
      <w:lvlText w:val="(%4)"/>
      <w:lvlJc w:val="left"/>
      <w:pPr>
        <w:tabs>
          <w:tab w:val="num" w:pos="1872"/>
        </w:tabs>
        <w:ind w:left="1728" w:hanging="576"/>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D067158"/>
    <w:multiLevelType w:val="multilevel"/>
    <w:tmpl w:val="B30E91C2"/>
    <w:lvl w:ilvl="0">
      <w:start w:val="1"/>
      <w:numFmt w:val="decimal"/>
      <w:lvlText w:val="%1."/>
      <w:lvlJc w:val="left"/>
      <w:pPr>
        <w:tabs>
          <w:tab w:val="num" w:pos="576"/>
        </w:tabs>
        <w:ind w:left="576" w:hanging="576"/>
      </w:pPr>
      <w:rPr>
        <w:rFonts w:ascii="Times New Roman" w:hAnsi="Times New Roman" w:hint="default"/>
        <w:b/>
        <w:i w:val="0"/>
        <w:sz w:val="24"/>
        <w:u w:val="none"/>
      </w:rPr>
    </w:lvl>
    <w:lvl w:ilvl="1">
      <w:start w:val="1"/>
      <w:numFmt w:val="decima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hint="default"/>
        <w:b w:val="0"/>
        <w:i w:val="0"/>
        <w:sz w:val="24"/>
      </w:rPr>
    </w:lvl>
    <w:lvl w:ilvl="3">
      <w:start w:val="1"/>
      <w:numFmt w:val="lowerRoman"/>
      <w:lvlText w:val="(%4)"/>
      <w:lvlJc w:val="left"/>
      <w:pPr>
        <w:tabs>
          <w:tab w:val="num" w:pos="1872"/>
        </w:tabs>
        <w:ind w:left="1728" w:hanging="576"/>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DBB0846"/>
    <w:multiLevelType w:val="hybridMultilevel"/>
    <w:tmpl w:val="33E8DC06"/>
    <w:lvl w:ilvl="0" w:tplc="68947E40">
      <w:start w:val="1"/>
      <w:numFmt w:val="lowerRoman"/>
      <w:lvlText w:val="%1)"/>
      <w:lvlJc w:val="righ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E05BC"/>
    <w:multiLevelType w:val="multilevel"/>
    <w:tmpl w:val="D82233EC"/>
    <w:lvl w:ilvl="0">
      <w:start w:val="1"/>
      <w:numFmt w:val="decimal"/>
      <w:lvlText w:val="%1."/>
      <w:lvlJc w:val="left"/>
      <w:pPr>
        <w:tabs>
          <w:tab w:val="num" w:pos="576"/>
        </w:tabs>
        <w:ind w:left="576" w:hanging="576"/>
      </w:pPr>
      <w:rPr>
        <w:rFonts w:ascii="Arial" w:hAnsi="Arial" w:hint="default"/>
        <w:b/>
        <w:i w:val="0"/>
        <w:sz w:val="24"/>
        <w:u w:val="none"/>
      </w:rPr>
    </w:lvl>
    <w:lvl w:ilvl="1">
      <w:start w:val="1"/>
      <w:numFmt w:val="decimal"/>
      <w:lvlText w:val="%1.%2."/>
      <w:lvlJc w:val="left"/>
      <w:pPr>
        <w:tabs>
          <w:tab w:val="num" w:pos="576"/>
        </w:tabs>
        <w:ind w:left="576" w:hanging="576"/>
      </w:pPr>
      <w:rPr>
        <w:rFonts w:ascii="Arial" w:hAnsi="Arial" w:hint="default"/>
        <w:b w:val="0"/>
        <w:i w:val="0"/>
        <w:sz w:val="24"/>
      </w:rPr>
    </w:lvl>
    <w:lvl w:ilvl="2">
      <w:start w:val="1"/>
      <w:numFmt w:val="lowerLetter"/>
      <w:lvlText w:val="(%3)"/>
      <w:lvlJc w:val="left"/>
      <w:pPr>
        <w:tabs>
          <w:tab w:val="num" w:pos="1152"/>
        </w:tabs>
        <w:ind w:left="1152" w:hanging="576"/>
      </w:pPr>
      <w:rPr>
        <w:rFonts w:ascii="Arial" w:hAnsi="Arial" w:hint="default"/>
        <w:b w:val="0"/>
        <w:i w:val="0"/>
        <w:sz w:val="24"/>
      </w:rPr>
    </w:lvl>
    <w:lvl w:ilvl="3">
      <w:start w:val="1"/>
      <w:numFmt w:val="lowerRoman"/>
      <w:lvlText w:val="(%4)"/>
      <w:lvlJc w:val="left"/>
      <w:pPr>
        <w:tabs>
          <w:tab w:val="num" w:pos="1872"/>
        </w:tabs>
        <w:ind w:left="1728" w:hanging="576"/>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41FB756B"/>
    <w:multiLevelType w:val="multilevel"/>
    <w:tmpl w:val="64F0AD28"/>
    <w:lvl w:ilvl="0">
      <w:start w:val="1"/>
      <w:numFmt w:val="decimal"/>
      <w:lvlText w:val="%1"/>
      <w:lvlJc w:val="left"/>
      <w:pPr>
        <w:tabs>
          <w:tab w:val="num" w:pos="360"/>
        </w:tabs>
        <w:ind w:left="360" w:hanging="360"/>
      </w:pPr>
      <w:rPr>
        <w:rFonts w:ascii="Tahoma" w:hAnsi="Tahoma" w:hint="default"/>
        <w:b/>
        <w:i w:val="0"/>
        <w:sz w:val="24"/>
      </w:rPr>
    </w:lvl>
    <w:lvl w:ilvl="1">
      <w:start w:val="1"/>
      <w:numFmt w:val="decimal"/>
      <w:lvlText w:val="(%2)"/>
      <w:lvlJc w:val="left"/>
      <w:pPr>
        <w:tabs>
          <w:tab w:val="num" w:pos="720"/>
        </w:tabs>
        <w:ind w:left="720" w:hanging="360"/>
      </w:pPr>
      <w:rPr>
        <w:rFonts w:ascii="Tahoma" w:hAnsi="Tahoma" w:hint="default"/>
        <w:b w:val="0"/>
        <w:i w:val="0"/>
        <w:sz w:val="24"/>
      </w:rPr>
    </w:lvl>
    <w:lvl w:ilvl="2">
      <w:start w:val="1"/>
      <w:numFmt w:val="lowerLetter"/>
      <w:lvlText w:val="(%3)"/>
      <w:lvlJc w:val="left"/>
      <w:pPr>
        <w:tabs>
          <w:tab w:val="num" w:pos="1080"/>
        </w:tabs>
        <w:ind w:left="1080" w:hanging="360"/>
      </w:pPr>
      <w:rPr>
        <w:rFonts w:ascii="Tahoma" w:hAnsi="Tahoma" w:hint="default"/>
        <w:b w:val="0"/>
        <w:i w:val="0"/>
        <w:sz w:val="24"/>
      </w:rPr>
    </w:lvl>
    <w:lvl w:ilvl="3">
      <w:start w:val="1"/>
      <w:numFmt w:val="lowerRoman"/>
      <w:lvlText w:val="(%4)"/>
      <w:lvlJc w:val="left"/>
      <w:pPr>
        <w:tabs>
          <w:tab w:val="num" w:pos="1440"/>
        </w:tabs>
        <w:ind w:left="1440" w:hanging="360"/>
      </w:pPr>
      <w:rPr>
        <w:rFonts w:ascii="Tahoma" w:hAnsi="Tahoma" w:hint="default"/>
        <w:b w:val="0"/>
        <w:i w:val="0"/>
        <w:sz w:val="24"/>
      </w:rPr>
    </w:lvl>
    <w:lvl w:ilvl="4">
      <w:start w:val="1"/>
      <w:numFmt w:val="lowerLetter"/>
      <w:lvlText w:val="%5)"/>
      <w:lvlJc w:val="left"/>
      <w:pPr>
        <w:tabs>
          <w:tab w:val="num" w:pos="1800"/>
        </w:tabs>
        <w:ind w:left="1800" w:hanging="360"/>
      </w:pPr>
      <w:rPr>
        <w:rFonts w:ascii="Tahoma" w:hAnsi="Tahoma" w:hint="default"/>
        <w:b w:val="0"/>
        <w:i w:val="0"/>
        <w:sz w:val="24"/>
      </w:rPr>
    </w:lvl>
    <w:lvl w:ilvl="5">
      <w:start w:val="1"/>
      <w:numFmt w:val="lowerRoman"/>
      <w:lvlText w:val="%6)"/>
      <w:lvlJc w:val="left"/>
      <w:pPr>
        <w:tabs>
          <w:tab w:val="num" w:pos="2160"/>
        </w:tabs>
        <w:ind w:left="2160" w:hanging="360"/>
      </w:pPr>
      <w:rPr>
        <w:rFonts w:ascii="Tahoma" w:hAnsi="Tahoma"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F175FDF"/>
    <w:multiLevelType w:val="multilevel"/>
    <w:tmpl w:val="00842F40"/>
    <w:lvl w:ilvl="0">
      <w:start w:val="1"/>
      <w:numFmt w:val="decimal"/>
      <w:lvlText w:val="%1."/>
      <w:lvlJc w:val="left"/>
      <w:pPr>
        <w:tabs>
          <w:tab w:val="num" w:pos="576"/>
        </w:tabs>
        <w:ind w:left="576" w:hanging="576"/>
      </w:pPr>
      <w:rPr>
        <w:rFonts w:ascii="Times New Roman" w:hAnsi="Times New Roman" w:hint="default"/>
        <w:b/>
        <w:i w:val="0"/>
        <w:sz w:val="24"/>
        <w:u w:val="none"/>
      </w:rPr>
    </w:lvl>
    <w:lvl w:ilvl="1">
      <w:start w:val="1"/>
      <w:numFmt w:val="decima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hint="default"/>
        <w:b w:val="0"/>
        <w:i w:val="0"/>
        <w:sz w:val="24"/>
      </w:rPr>
    </w:lvl>
    <w:lvl w:ilvl="3">
      <w:start w:val="1"/>
      <w:numFmt w:val="lowerRoman"/>
      <w:lvlText w:val="(%4)"/>
      <w:lvlJc w:val="left"/>
      <w:pPr>
        <w:tabs>
          <w:tab w:val="num" w:pos="1872"/>
        </w:tabs>
        <w:ind w:left="1728" w:hanging="576"/>
      </w:pPr>
      <w:rPr>
        <w:rFonts w:ascii="Arial" w:hAnsi="Arial" w:hint="default"/>
        <w:b w:val="0"/>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556A1C93"/>
    <w:multiLevelType w:val="hybridMultilevel"/>
    <w:tmpl w:val="D97AA7B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32784D"/>
    <w:multiLevelType w:val="hybridMultilevel"/>
    <w:tmpl w:val="D792BD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074C3"/>
    <w:multiLevelType w:val="hybridMultilevel"/>
    <w:tmpl w:val="55122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5F0537"/>
    <w:multiLevelType w:val="hybridMultilevel"/>
    <w:tmpl w:val="57B2BA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A9124C"/>
    <w:multiLevelType w:val="hybridMultilevel"/>
    <w:tmpl w:val="1DD02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FB0003"/>
    <w:multiLevelType w:val="hybridMultilevel"/>
    <w:tmpl w:val="282ED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26A8E"/>
    <w:multiLevelType w:val="hybridMultilevel"/>
    <w:tmpl w:val="1130DB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8D4396"/>
    <w:multiLevelType w:val="hybridMultilevel"/>
    <w:tmpl w:val="415E22D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359547043">
    <w:abstractNumId w:val="18"/>
  </w:num>
  <w:num w:numId="2" w16cid:durableId="2015960664">
    <w:abstractNumId w:val="17"/>
  </w:num>
  <w:num w:numId="3" w16cid:durableId="1155102887">
    <w:abstractNumId w:val="14"/>
  </w:num>
  <w:num w:numId="4" w16cid:durableId="2130735345">
    <w:abstractNumId w:val="10"/>
  </w:num>
  <w:num w:numId="5" w16cid:durableId="779027661">
    <w:abstractNumId w:val="2"/>
  </w:num>
  <w:num w:numId="6" w16cid:durableId="1818260731">
    <w:abstractNumId w:val="19"/>
  </w:num>
  <w:num w:numId="7" w16cid:durableId="552546140">
    <w:abstractNumId w:val="5"/>
  </w:num>
  <w:num w:numId="8" w16cid:durableId="138159112">
    <w:abstractNumId w:val="9"/>
  </w:num>
  <w:num w:numId="9" w16cid:durableId="1906604458">
    <w:abstractNumId w:val="1"/>
  </w:num>
  <w:num w:numId="10" w16cid:durableId="1017585498">
    <w:abstractNumId w:val="15"/>
  </w:num>
  <w:num w:numId="11" w16cid:durableId="2053379872">
    <w:abstractNumId w:val="3"/>
  </w:num>
  <w:num w:numId="12" w16cid:durableId="1353842747">
    <w:abstractNumId w:val="11"/>
  </w:num>
  <w:num w:numId="13" w16cid:durableId="1977299748">
    <w:abstractNumId w:val="7"/>
  </w:num>
  <w:num w:numId="14" w16cid:durableId="409616654">
    <w:abstractNumId w:val="6"/>
  </w:num>
  <w:num w:numId="15" w16cid:durableId="1886525707">
    <w:abstractNumId w:val="0"/>
  </w:num>
  <w:num w:numId="16" w16cid:durableId="1581870357">
    <w:abstractNumId w:val="8"/>
  </w:num>
  <w:num w:numId="17" w16cid:durableId="200871533">
    <w:abstractNumId w:val="4"/>
  </w:num>
  <w:num w:numId="18" w16cid:durableId="792020502">
    <w:abstractNumId w:val="16"/>
  </w:num>
  <w:num w:numId="19" w16cid:durableId="73206383">
    <w:abstractNumId w:val="12"/>
  </w:num>
  <w:num w:numId="20" w16cid:durableId="19274965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37B"/>
    <w:rsid w:val="00035F5B"/>
    <w:rsid w:val="00070133"/>
    <w:rsid w:val="000932CC"/>
    <w:rsid w:val="000D5453"/>
    <w:rsid w:val="00170904"/>
    <w:rsid w:val="00170E3C"/>
    <w:rsid w:val="0019576B"/>
    <w:rsid w:val="001E71DD"/>
    <w:rsid w:val="00202E00"/>
    <w:rsid w:val="00217FFE"/>
    <w:rsid w:val="0025071C"/>
    <w:rsid w:val="00257A4B"/>
    <w:rsid w:val="00274540"/>
    <w:rsid w:val="002B3B9E"/>
    <w:rsid w:val="002E3DDE"/>
    <w:rsid w:val="002F450A"/>
    <w:rsid w:val="0034016D"/>
    <w:rsid w:val="00341F84"/>
    <w:rsid w:val="00370794"/>
    <w:rsid w:val="003948D7"/>
    <w:rsid w:val="003B3824"/>
    <w:rsid w:val="003E662A"/>
    <w:rsid w:val="004924A0"/>
    <w:rsid w:val="004C2754"/>
    <w:rsid w:val="004D160E"/>
    <w:rsid w:val="004D498E"/>
    <w:rsid w:val="005112DF"/>
    <w:rsid w:val="00536437"/>
    <w:rsid w:val="005C149D"/>
    <w:rsid w:val="006134AC"/>
    <w:rsid w:val="00651B3D"/>
    <w:rsid w:val="006545D3"/>
    <w:rsid w:val="00722DA8"/>
    <w:rsid w:val="007278B2"/>
    <w:rsid w:val="00727BFC"/>
    <w:rsid w:val="0073070A"/>
    <w:rsid w:val="007934B4"/>
    <w:rsid w:val="00794F91"/>
    <w:rsid w:val="007B067B"/>
    <w:rsid w:val="007C1580"/>
    <w:rsid w:val="007F4835"/>
    <w:rsid w:val="00814E80"/>
    <w:rsid w:val="0082351C"/>
    <w:rsid w:val="00871479"/>
    <w:rsid w:val="008A37C6"/>
    <w:rsid w:val="008A7376"/>
    <w:rsid w:val="009055A6"/>
    <w:rsid w:val="00905DB0"/>
    <w:rsid w:val="00924F03"/>
    <w:rsid w:val="00963AD4"/>
    <w:rsid w:val="00990A24"/>
    <w:rsid w:val="009E31B7"/>
    <w:rsid w:val="009F3001"/>
    <w:rsid w:val="009F5240"/>
    <w:rsid w:val="00A063B3"/>
    <w:rsid w:val="00A113C8"/>
    <w:rsid w:val="00A36B66"/>
    <w:rsid w:val="00A51510"/>
    <w:rsid w:val="00A51789"/>
    <w:rsid w:val="00A601CD"/>
    <w:rsid w:val="00A7337B"/>
    <w:rsid w:val="00AE4712"/>
    <w:rsid w:val="00B81961"/>
    <w:rsid w:val="00BB31C2"/>
    <w:rsid w:val="00BB68E6"/>
    <w:rsid w:val="00BF0355"/>
    <w:rsid w:val="00C00F65"/>
    <w:rsid w:val="00C170F8"/>
    <w:rsid w:val="00C56BF0"/>
    <w:rsid w:val="00C570D0"/>
    <w:rsid w:val="00D15895"/>
    <w:rsid w:val="00D27AF6"/>
    <w:rsid w:val="00DC4C86"/>
    <w:rsid w:val="00DD2D5F"/>
    <w:rsid w:val="00DD53C1"/>
    <w:rsid w:val="00E03BA6"/>
    <w:rsid w:val="00E14EE6"/>
    <w:rsid w:val="00E34673"/>
    <w:rsid w:val="00E445ED"/>
    <w:rsid w:val="00E76A23"/>
    <w:rsid w:val="00EA387A"/>
    <w:rsid w:val="00EE5481"/>
    <w:rsid w:val="00EE6981"/>
    <w:rsid w:val="00EE6EBE"/>
    <w:rsid w:val="00EF1E81"/>
    <w:rsid w:val="00F432C3"/>
    <w:rsid w:val="00F564A4"/>
    <w:rsid w:val="00F605E1"/>
    <w:rsid w:val="00FA5EA7"/>
    <w:rsid w:val="00FB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16E242"/>
  <w15:chartTrackingRefBased/>
  <w15:docId w15:val="{2C2AC96B-8BA5-43A9-86D3-7B5470EE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2">
    <w:name w:val="heading 2"/>
    <w:basedOn w:val="Normal"/>
    <w:next w:val="Normal"/>
    <w:qFormat/>
    <w:rsid w:val="00963AD4"/>
    <w:pPr>
      <w:keepNext/>
      <w:spacing w:before="240" w:after="60"/>
      <w:outlineLvl w:val="1"/>
    </w:pPr>
    <w:rPr>
      <w:rFonts w:cs="Arial"/>
      <w:b/>
      <w:bCs/>
      <w:i/>
      <w:iCs/>
      <w:sz w:val="28"/>
      <w:szCs w:val="28"/>
    </w:rPr>
  </w:style>
  <w:style w:type="paragraph" w:styleId="Heading8">
    <w:name w:val="heading 8"/>
    <w:basedOn w:val="Normal"/>
    <w:next w:val="Normal"/>
    <w:qFormat/>
    <w:rsid w:val="004C2754"/>
    <w:pPr>
      <w:keepNext/>
      <w:ind w:left="180"/>
      <w:outlineLvl w:val="7"/>
    </w:pPr>
    <w:rPr>
      <w:rFonts w:ascii="Tahoma" w:hAnsi="Tahoma" w:cs="Tahoma"/>
      <w:b/>
      <w:bCs/>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B81961"/>
    <w:rPr>
      <w:sz w:val="20"/>
      <w:szCs w:val="20"/>
    </w:rPr>
  </w:style>
  <w:style w:type="character" w:styleId="FootnoteReference">
    <w:name w:val="footnote reference"/>
    <w:semiHidden/>
    <w:rsid w:val="00B81961"/>
    <w:rPr>
      <w:vertAlign w:val="superscript"/>
    </w:rPr>
  </w:style>
  <w:style w:type="character" w:styleId="Hyperlink">
    <w:name w:val="Hyperlink"/>
    <w:rsid w:val="00924F03"/>
    <w:rPr>
      <w:color w:val="0000FF"/>
      <w:u w:val="single"/>
    </w:rPr>
  </w:style>
  <w:style w:type="paragraph" w:styleId="Title">
    <w:name w:val="Title"/>
    <w:basedOn w:val="Normal"/>
    <w:qFormat/>
    <w:rsid w:val="00924F03"/>
    <w:pPr>
      <w:jc w:val="center"/>
    </w:pPr>
    <w:rPr>
      <w:rFonts w:ascii="Times New Roman" w:hAnsi="Times New Roman"/>
      <w:b/>
      <w:i/>
      <w:sz w:val="40"/>
      <w:szCs w:val="20"/>
      <w:u w:val="single"/>
      <w:lang w:eastAsia="en-US"/>
    </w:rPr>
  </w:style>
  <w:style w:type="paragraph" w:styleId="Subtitle">
    <w:name w:val="Subtitle"/>
    <w:basedOn w:val="Normal"/>
    <w:qFormat/>
    <w:rsid w:val="00924F03"/>
    <w:pPr>
      <w:jc w:val="center"/>
    </w:pPr>
    <w:rPr>
      <w:rFonts w:ascii="Times New Roman" w:hAnsi="Times New Roman"/>
      <w:b/>
      <w:i/>
      <w:sz w:val="36"/>
      <w:szCs w:val="20"/>
      <w:u w:val="single"/>
      <w:lang w:eastAsia="en-US"/>
    </w:rPr>
  </w:style>
  <w:style w:type="table" w:styleId="TableGrid">
    <w:name w:val="Table Grid"/>
    <w:basedOn w:val="TableNormal"/>
    <w:rsid w:val="00170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3824"/>
    <w:rPr>
      <w:rFonts w:ascii="Segoe UI" w:hAnsi="Segoe UI" w:cs="Segoe UI"/>
      <w:sz w:val="18"/>
      <w:szCs w:val="18"/>
    </w:rPr>
  </w:style>
  <w:style w:type="character" w:customStyle="1" w:styleId="BalloonTextChar">
    <w:name w:val="Balloon Text Char"/>
    <w:link w:val="BalloonText"/>
    <w:rsid w:val="003B3824"/>
    <w:rPr>
      <w:rFonts w:ascii="Segoe UI" w:hAnsi="Segoe UI" w:cs="Segoe UI"/>
      <w:sz w:val="18"/>
      <w:szCs w:val="18"/>
    </w:rPr>
  </w:style>
  <w:style w:type="paragraph" w:styleId="NoSpacing">
    <w:name w:val="No Spacing"/>
    <w:uiPriority w:val="1"/>
    <w:qFormat/>
    <w:rsid w:val="00070133"/>
    <w:rPr>
      <w:rFonts w:ascii="Arial" w:hAnsi="Arial"/>
      <w:sz w:val="24"/>
      <w:szCs w:val="24"/>
    </w:rPr>
  </w:style>
  <w:style w:type="character" w:styleId="UnresolvedMention">
    <w:name w:val="Unresolved Mention"/>
    <w:basedOn w:val="DefaultParagraphFont"/>
    <w:uiPriority w:val="99"/>
    <w:semiHidden/>
    <w:unhideWhenUsed/>
    <w:rsid w:val="00727BFC"/>
    <w:rPr>
      <w:color w:val="605E5C"/>
      <w:shd w:val="clear" w:color="auto" w:fill="E1DFDD"/>
    </w:rPr>
  </w:style>
  <w:style w:type="paragraph" w:styleId="Header">
    <w:name w:val="header"/>
    <w:basedOn w:val="Normal"/>
    <w:link w:val="HeaderChar"/>
    <w:rsid w:val="00727BFC"/>
    <w:pPr>
      <w:tabs>
        <w:tab w:val="center" w:pos="4513"/>
        <w:tab w:val="right" w:pos="9026"/>
      </w:tabs>
    </w:pPr>
  </w:style>
  <w:style w:type="character" w:customStyle="1" w:styleId="HeaderChar">
    <w:name w:val="Header Char"/>
    <w:basedOn w:val="DefaultParagraphFont"/>
    <w:link w:val="Header"/>
    <w:rsid w:val="00727BFC"/>
    <w:rPr>
      <w:rFonts w:ascii="Arial" w:hAnsi="Arial"/>
      <w:sz w:val="24"/>
      <w:szCs w:val="24"/>
    </w:rPr>
  </w:style>
  <w:style w:type="paragraph" w:styleId="Footer">
    <w:name w:val="footer"/>
    <w:basedOn w:val="Normal"/>
    <w:link w:val="FooterChar"/>
    <w:rsid w:val="00727BFC"/>
    <w:pPr>
      <w:tabs>
        <w:tab w:val="center" w:pos="4513"/>
        <w:tab w:val="right" w:pos="9026"/>
      </w:tabs>
    </w:pPr>
  </w:style>
  <w:style w:type="character" w:customStyle="1" w:styleId="FooterChar">
    <w:name w:val="Footer Char"/>
    <w:basedOn w:val="DefaultParagraphFont"/>
    <w:link w:val="Footer"/>
    <w:rsid w:val="00727BF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censing@dumgal.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Licensing (Scotland) Act 2005</vt:lpstr>
    </vt:vector>
  </TitlesOfParts>
  <Company>Aberdeenshire Council</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(Scotland) Act 2005</dc:title>
  <dc:subject/>
  <dc:creator>fstewart</dc:creator>
  <cp:keywords/>
  <cp:lastModifiedBy>Davidson, Sharon</cp:lastModifiedBy>
  <cp:revision>2</cp:revision>
  <cp:lastPrinted>2018-05-24T11:22:00Z</cp:lastPrinted>
  <dcterms:created xsi:type="dcterms:W3CDTF">2023-09-01T09:13:00Z</dcterms:created>
  <dcterms:modified xsi:type="dcterms:W3CDTF">2023-09-01T09:13:00Z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2023-09-01T09:13:57Z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8e8117c4-2ce2-4f38-bacc-86893bbf1877</vt:lpwstr>
  </property>
  <property fmtid="{D5CDD505-2E9C-101B-9397-08002B2CF9AE}" pid="8" name="MSIP_Label_3b3750b7-94b5-4b05-b3b0-f7f4a358dbcf_ContentBits">
    <vt:lpwstr>3</vt:lpwstr>
  </property>
</Properties>
</file>