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820376C" w14:textId="77777777" w:rsidR="007674D6" w:rsidRDefault="00C77FEF" w:rsidP="00CB2772">
      <w:pPr>
        <w:pStyle w:val="CENormal"/>
      </w:pPr>
      <w:r>
        <w:rPr>
          <w:noProof/>
        </w:rPr>
        <mc:AlternateContent>
          <mc:Choice Requires="wps">
            <w:drawing>
              <wp:anchor distT="0" distB="0" distL="114300" distR="114300" simplePos="0" relativeHeight="251681280" behindDoc="0" locked="0" layoutInCell="1" allowOverlap="1" wp14:anchorId="1AFF60BE" wp14:editId="522F0BAD">
                <wp:simplePos x="0" y="0"/>
                <wp:positionH relativeFrom="column">
                  <wp:posOffset>902970</wp:posOffset>
                </wp:positionH>
                <wp:positionV relativeFrom="paragraph">
                  <wp:posOffset>4316730</wp:posOffset>
                </wp:positionV>
                <wp:extent cx="4365625" cy="411480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5625" cy="4114800"/>
                        </a:xfrm>
                        <a:prstGeom prst="rect">
                          <a:avLst/>
                        </a:prstGeom>
                        <a:noFill/>
                        <a:ln w="9525">
                          <a:noFill/>
                          <a:miter lim="800000"/>
                          <a:headEnd/>
                          <a:tailEnd/>
                        </a:ln>
                      </wps:spPr>
                      <wps:txbx>
                        <w:txbxContent>
                          <w:p w14:paraId="6ECD867C" w14:textId="77777777" w:rsidR="000A6D0D" w:rsidRPr="00F453CC" w:rsidRDefault="000A6D0D" w:rsidP="00E605B8">
                            <w:pPr>
                              <w:spacing w:after="0"/>
                              <w:rPr>
                                <w:rFonts w:ascii="Franklin Gothic Medium" w:hAnsi="Franklin Gothic Medium"/>
                                <w:sz w:val="32"/>
                                <w:szCs w:val="32"/>
                              </w:rPr>
                            </w:pPr>
                            <w:r>
                              <w:rPr>
                                <w:rFonts w:ascii="Franklin Gothic Medium" w:hAnsi="Franklin Gothic Medium"/>
                                <w:sz w:val="32"/>
                                <w:szCs w:val="32"/>
                              </w:rPr>
                              <w:t>Business Plan for the Asset Development of Lockerbie Old School as a Community Hub</w:t>
                            </w:r>
                          </w:p>
                          <w:p w14:paraId="5DAD475E" w14:textId="77777777" w:rsidR="000A6D0D" w:rsidRDefault="000A6D0D" w:rsidP="00E605B8">
                            <w:pPr>
                              <w:spacing w:after="0"/>
                              <w:rPr>
                                <w:sz w:val="32"/>
                                <w:szCs w:val="32"/>
                              </w:rPr>
                            </w:pPr>
                          </w:p>
                          <w:p w14:paraId="5B97D8F5" w14:textId="77777777" w:rsidR="000A6D0D" w:rsidRPr="00D1542B" w:rsidRDefault="000A6D0D" w:rsidP="00E605B8">
                            <w:pPr>
                              <w:spacing w:after="0"/>
                              <w:rPr>
                                <w:rFonts w:ascii="Franklin Gothic Medium" w:hAnsi="Franklin Gothic Medium"/>
                                <w:sz w:val="32"/>
                                <w:szCs w:val="32"/>
                              </w:rPr>
                            </w:pPr>
                          </w:p>
                          <w:p w14:paraId="6B6B19D9" w14:textId="73CB0903" w:rsidR="000A6D0D" w:rsidRDefault="00BD06B6" w:rsidP="00E605B8">
                            <w:pPr>
                              <w:spacing w:after="0"/>
                              <w:rPr>
                                <w:rFonts w:ascii="Franklin Gothic Medium" w:hAnsi="Franklin Gothic Medium"/>
                                <w:sz w:val="32"/>
                                <w:szCs w:val="32"/>
                              </w:rPr>
                            </w:pPr>
                            <w:r>
                              <w:rPr>
                                <w:rFonts w:ascii="Franklin Gothic Medium" w:hAnsi="Franklin Gothic Medium"/>
                                <w:sz w:val="32"/>
                                <w:szCs w:val="32"/>
                              </w:rPr>
                              <w:t>June</w:t>
                            </w:r>
                            <w:r w:rsidR="000A6D0D">
                              <w:rPr>
                                <w:rFonts w:ascii="Franklin Gothic Medium" w:hAnsi="Franklin Gothic Medium"/>
                                <w:sz w:val="32"/>
                                <w:szCs w:val="32"/>
                              </w:rPr>
                              <w:t xml:space="preserve"> 2019</w:t>
                            </w:r>
                          </w:p>
                          <w:p w14:paraId="06CB9ACA" w14:textId="77777777" w:rsidR="000A6D0D" w:rsidRDefault="000A6D0D" w:rsidP="00E605B8">
                            <w:pPr>
                              <w:spacing w:after="0"/>
                              <w:rPr>
                                <w:rFonts w:ascii="Franklin Gothic Medium" w:hAnsi="Franklin Gothic Medium"/>
                                <w:sz w:val="32"/>
                                <w:szCs w:val="32"/>
                              </w:rPr>
                            </w:pPr>
                          </w:p>
                          <w:p w14:paraId="4BFDDBB9" w14:textId="77777777" w:rsidR="000A6D0D" w:rsidRDefault="000A6D0D" w:rsidP="00E605B8">
                            <w:pPr>
                              <w:spacing w:after="0"/>
                              <w:rPr>
                                <w:rFonts w:ascii="Franklin Gothic Medium" w:hAnsi="Franklin Gothic Medium"/>
                                <w:sz w:val="32"/>
                                <w:szCs w:val="32"/>
                              </w:rPr>
                            </w:pPr>
                          </w:p>
                          <w:p w14:paraId="64E325B7" w14:textId="77777777" w:rsidR="000A6D0D" w:rsidRDefault="000A6D0D" w:rsidP="00E605B8">
                            <w:pPr>
                              <w:spacing w:after="0"/>
                              <w:rPr>
                                <w:rFonts w:ascii="Franklin Gothic Medium" w:hAnsi="Franklin Gothic Medium"/>
                                <w:sz w:val="32"/>
                                <w:szCs w:val="32"/>
                              </w:rPr>
                            </w:pPr>
                          </w:p>
                          <w:p w14:paraId="792AD1B1" w14:textId="77777777" w:rsidR="000A6D0D" w:rsidRPr="00D1542B" w:rsidRDefault="000A6D0D" w:rsidP="00E605B8">
                            <w:pPr>
                              <w:spacing w:after="0"/>
                              <w:rPr>
                                <w:rFonts w:ascii="Franklin Gothic Medium" w:hAnsi="Franklin Gothic Medium"/>
                                <w:sz w:val="32"/>
                                <w:szCs w:val="32"/>
                              </w:rPr>
                            </w:pPr>
                          </w:p>
                          <w:p w14:paraId="7ABB68EF" w14:textId="46E82635" w:rsidR="000A6D0D" w:rsidRDefault="000A6D0D" w:rsidP="00E605B8">
                            <w:pPr>
                              <w:spacing w:after="0"/>
                              <w:rPr>
                                <w:sz w:val="32"/>
                                <w:szCs w:val="32"/>
                              </w:rPr>
                            </w:pPr>
                          </w:p>
                          <w:p w14:paraId="02B59FED" w14:textId="77777777" w:rsidR="000A6D0D" w:rsidRDefault="000A6D0D" w:rsidP="00E605B8">
                            <w:pPr>
                              <w:spacing w:after="0"/>
                            </w:pPr>
                          </w:p>
                          <w:p w14:paraId="0CC4E765" w14:textId="77777777" w:rsidR="000A6D0D" w:rsidRPr="00F453CC" w:rsidRDefault="000A6D0D" w:rsidP="00C77FEF">
                            <w:pPr>
                              <w:spacing w:after="0"/>
                              <w:jc w:val="center"/>
                            </w:pP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FF60BE" id="_x0000_t202" coordsize="21600,21600" o:spt="202" path="m,l,21600r21600,l21600,xe">
                <v:stroke joinstyle="miter"/>
                <v:path gradientshapeok="t" o:connecttype="rect"/>
              </v:shapetype>
              <v:shape id="Text Box 2" o:spid="_x0000_s1026" type="#_x0000_t202" style="position:absolute;margin-left:71.1pt;margin-top:339.9pt;width:343.75pt;height:32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" filled="f" stroked="f">
                <v:textbox inset="0">
                  <w:txbxContent>
                    <w:p w14:paraId="6ECD867C" w14:textId="77777777" w:rsidR="000A6D0D" w:rsidRPr="00F453CC" w:rsidRDefault="000A6D0D" w:rsidP="00E605B8">
                      <w:pPr>
                        <w:spacing w:after="0"/>
                        <w:rPr>
                          <w:rFonts w:ascii="Franklin Gothic Medium" w:hAnsi="Franklin Gothic Medium"/>
                          <w:sz w:val="32"/>
                          <w:szCs w:val="32"/>
                        </w:rPr>
                      </w:pPr>
                      <w:r>
                        <w:rPr>
                          <w:rFonts w:ascii="Franklin Gothic Medium" w:hAnsi="Franklin Gothic Medium"/>
                          <w:sz w:val="32"/>
                          <w:szCs w:val="32"/>
                        </w:rPr>
                        <w:t>Business Plan for the Asset Development of Lockerbie Old School as a Community Hub</w:t>
                      </w:r>
                    </w:p>
                    <w:p w14:paraId="5DAD475E" w14:textId="77777777" w:rsidR="000A6D0D" w:rsidRDefault="000A6D0D" w:rsidP="00E605B8">
                      <w:pPr>
                        <w:spacing w:after="0"/>
                        <w:rPr>
                          <w:sz w:val="32"/>
                          <w:szCs w:val="32"/>
                        </w:rPr>
                      </w:pPr>
                    </w:p>
                    <w:p w14:paraId="5B97D8F5" w14:textId="77777777" w:rsidR="000A6D0D" w:rsidRPr="00D1542B" w:rsidRDefault="000A6D0D" w:rsidP="00E605B8">
                      <w:pPr>
                        <w:spacing w:after="0"/>
                        <w:rPr>
                          <w:rFonts w:ascii="Franklin Gothic Medium" w:hAnsi="Franklin Gothic Medium"/>
                          <w:sz w:val="32"/>
                          <w:szCs w:val="32"/>
                        </w:rPr>
                      </w:pPr>
                    </w:p>
                    <w:p w14:paraId="6B6B19D9" w14:textId="73CB0903" w:rsidR="000A6D0D" w:rsidRDefault="00BD06B6" w:rsidP="00E605B8">
                      <w:pPr>
                        <w:spacing w:after="0"/>
                        <w:rPr>
                          <w:rFonts w:ascii="Franklin Gothic Medium" w:hAnsi="Franklin Gothic Medium"/>
                          <w:sz w:val="32"/>
                          <w:szCs w:val="32"/>
                        </w:rPr>
                      </w:pPr>
                      <w:r>
                        <w:rPr>
                          <w:rFonts w:ascii="Franklin Gothic Medium" w:hAnsi="Franklin Gothic Medium"/>
                          <w:sz w:val="32"/>
                          <w:szCs w:val="32"/>
                        </w:rPr>
                        <w:t>June</w:t>
                      </w:r>
                      <w:r w:rsidR="000A6D0D">
                        <w:rPr>
                          <w:rFonts w:ascii="Franklin Gothic Medium" w:hAnsi="Franklin Gothic Medium"/>
                          <w:sz w:val="32"/>
                          <w:szCs w:val="32"/>
                        </w:rPr>
                        <w:t xml:space="preserve"> 2019</w:t>
                      </w:r>
                    </w:p>
                    <w:p w14:paraId="06CB9ACA" w14:textId="77777777" w:rsidR="000A6D0D" w:rsidRDefault="000A6D0D" w:rsidP="00E605B8">
                      <w:pPr>
                        <w:spacing w:after="0"/>
                        <w:rPr>
                          <w:rFonts w:ascii="Franklin Gothic Medium" w:hAnsi="Franklin Gothic Medium"/>
                          <w:sz w:val="32"/>
                          <w:szCs w:val="32"/>
                        </w:rPr>
                      </w:pPr>
                    </w:p>
                    <w:p w14:paraId="4BFDDBB9" w14:textId="77777777" w:rsidR="000A6D0D" w:rsidRDefault="000A6D0D" w:rsidP="00E605B8">
                      <w:pPr>
                        <w:spacing w:after="0"/>
                        <w:rPr>
                          <w:rFonts w:ascii="Franklin Gothic Medium" w:hAnsi="Franklin Gothic Medium"/>
                          <w:sz w:val="32"/>
                          <w:szCs w:val="32"/>
                        </w:rPr>
                      </w:pPr>
                    </w:p>
                    <w:p w14:paraId="64E325B7" w14:textId="77777777" w:rsidR="000A6D0D" w:rsidRDefault="000A6D0D" w:rsidP="00E605B8">
                      <w:pPr>
                        <w:spacing w:after="0"/>
                        <w:rPr>
                          <w:rFonts w:ascii="Franklin Gothic Medium" w:hAnsi="Franklin Gothic Medium"/>
                          <w:sz w:val="32"/>
                          <w:szCs w:val="32"/>
                        </w:rPr>
                      </w:pPr>
                    </w:p>
                    <w:p w14:paraId="792AD1B1" w14:textId="77777777" w:rsidR="000A6D0D" w:rsidRPr="00D1542B" w:rsidRDefault="000A6D0D" w:rsidP="00E605B8">
                      <w:pPr>
                        <w:spacing w:after="0"/>
                        <w:rPr>
                          <w:rFonts w:ascii="Franklin Gothic Medium" w:hAnsi="Franklin Gothic Medium"/>
                          <w:sz w:val="32"/>
                          <w:szCs w:val="32"/>
                        </w:rPr>
                      </w:pPr>
                    </w:p>
                    <w:p w14:paraId="7ABB68EF" w14:textId="46E82635" w:rsidR="000A6D0D" w:rsidRDefault="000A6D0D" w:rsidP="00E605B8">
                      <w:pPr>
                        <w:spacing w:after="0"/>
                        <w:rPr>
                          <w:sz w:val="32"/>
                          <w:szCs w:val="32"/>
                        </w:rPr>
                      </w:pPr>
                    </w:p>
                    <w:p w14:paraId="02B59FED" w14:textId="77777777" w:rsidR="000A6D0D" w:rsidRDefault="000A6D0D" w:rsidP="00E605B8">
                      <w:pPr>
                        <w:spacing w:after="0"/>
                      </w:pPr>
                    </w:p>
                    <w:p w14:paraId="0CC4E765" w14:textId="77777777" w:rsidR="000A6D0D" w:rsidRPr="00F453CC" w:rsidRDefault="000A6D0D" w:rsidP="00C77FEF">
                      <w:pPr>
                        <w:spacing w:after="0"/>
                        <w:jc w:val="center"/>
                      </w:pPr>
                    </w:p>
                  </w:txbxContent>
                </v:textbox>
              </v:shape>
            </w:pict>
          </mc:Fallback>
        </mc:AlternateContent>
      </w:r>
      <w:r w:rsidR="00D95B66">
        <w:rPr>
          <w:noProof/>
        </w:rPr>
        <mc:AlternateContent>
          <mc:Choice Requires="wps">
            <w:drawing>
              <wp:anchor distT="0" distB="0" distL="114300" distR="114300" simplePos="0" relativeHeight="251674112" behindDoc="0" locked="0" layoutInCell="1" allowOverlap="1" wp14:anchorId="71DFBD97" wp14:editId="2F795094">
                <wp:simplePos x="0" y="0"/>
                <wp:positionH relativeFrom="column">
                  <wp:posOffset>903653</wp:posOffset>
                </wp:positionH>
                <wp:positionV relativeFrom="paragraph">
                  <wp:posOffset>7809230</wp:posOffset>
                </wp:positionV>
                <wp:extent cx="1682798" cy="1304925"/>
                <wp:effectExtent l="0" t="0" r="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98" cy="1304925"/>
                        </a:xfrm>
                        <a:prstGeom prst="rect">
                          <a:avLst/>
                        </a:prstGeom>
                        <a:solidFill>
                          <a:srgbClr val="FFFFFF"/>
                        </a:solidFill>
                        <a:ln w="9525">
                          <a:noFill/>
                          <a:miter lim="800000"/>
                          <a:headEnd/>
                          <a:tailEnd/>
                        </a:ln>
                      </wps:spPr>
                      <wps:txbx>
                        <w:txbxContent>
                          <w:p w14:paraId="55BF0446" w14:textId="77777777" w:rsidR="000A6D0D" w:rsidRDefault="000A6D0D"/>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DFBD97" id="_x0000_s1027" type="#_x0000_t202" style="position:absolute;margin-left:71.15pt;margin-top:614.9pt;width:132.5pt;height:10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I7JAIAACYEAAAOAAAAZHJzL2Uyb0RvYy54bWysU9tu2zAMfR+wfxD0vtjxkiY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" stroked="f">
                <v:textbox>
                  <w:txbxContent>
                    <w:p w14:paraId="55BF0446" w14:textId="77777777" w:rsidR="000A6D0D" w:rsidRDefault="000A6D0D"/>
                  </w:txbxContent>
                </v:textbox>
              </v:shape>
            </w:pict>
          </mc:Fallback>
        </mc:AlternateContent>
      </w:r>
      <w:r w:rsidR="00D61EB5">
        <w:rPr>
          <w:noProof/>
        </w:rPr>
        <mc:AlternateContent>
          <mc:Choice Requires="wps">
            <w:drawing>
              <wp:anchor distT="0" distB="0" distL="114300" distR="114300" simplePos="0" relativeHeight="251670016" behindDoc="0" locked="0" layoutInCell="1" allowOverlap="1" wp14:anchorId="5C150805" wp14:editId="2DE181E2">
                <wp:simplePos x="0" y="0"/>
                <wp:positionH relativeFrom="column">
                  <wp:posOffset>902335</wp:posOffset>
                </wp:positionH>
                <wp:positionV relativeFrom="paragraph">
                  <wp:posOffset>3729355</wp:posOffset>
                </wp:positionV>
                <wp:extent cx="4178935" cy="444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444500"/>
                        </a:xfrm>
                        <a:prstGeom prst="rect">
                          <a:avLst/>
                        </a:prstGeom>
                        <a:noFill/>
                        <a:ln w="9525">
                          <a:noFill/>
                          <a:miter lim="800000"/>
                          <a:headEnd/>
                          <a:tailEnd/>
                        </a:ln>
                      </wps:spPr>
                      <wps:txbx>
                        <w:txbxContent>
                          <w:p w14:paraId="41AB823C" w14:textId="77777777" w:rsidR="000A6D0D" w:rsidRPr="00EB715F" w:rsidRDefault="000A6D0D">
                            <w:pPr>
                              <w:rPr>
                                <w:rFonts w:ascii="Franklin Gothic Medium" w:hAnsi="Franklin Gothic Medium"/>
                                <w:sz w:val="44"/>
                                <w:szCs w:val="44"/>
                              </w:rPr>
                            </w:pPr>
                            <w:r>
                              <w:rPr>
                                <w:rFonts w:ascii="Franklin Gothic Medium" w:hAnsi="Franklin Gothic Medium"/>
                                <w:sz w:val="44"/>
                                <w:szCs w:val="44"/>
                              </w:rPr>
                              <w:t>Business Plan</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50805" id="_x0000_s1028" type="#_x0000_t202" style="position:absolute;margin-left:71.05pt;margin-top:293.65pt;width:329.05pt;height: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" filled="f" stroked="f">
                <v:textbox inset="0">
                  <w:txbxContent>
                    <w:p w14:paraId="41AB823C" w14:textId="77777777" w:rsidR="000A6D0D" w:rsidRPr="00EB715F" w:rsidRDefault="000A6D0D">
                      <w:pPr>
                        <w:rPr>
                          <w:rFonts w:ascii="Franklin Gothic Medium" w:hAnsi="Franklin Gothic Medium"/>
                          <w:sz w:val="44"/>
                          <w:szCs w:val="44"/>
                        </w:rPr>
                      </w:pPr>
                      <w:r>
                        <w:rPr>
                          <w:rFonts w:ascii="Franklin Gothic Medium" w:hAnsi="Franklin Gothic Medium"/>
                          <w:sz w:val="44"/>
                          <w:szCs w:val="44"/>
                        </w:rPr>
                        <w:t>Business Plan</w:t>
                      </w:r>
                    </w:p>
                  </w:txbxContent>
                </v:textbox>
              </v:shape>
            </w:pict>
          </mc:Fallback>
        </mc:AlternateContent>
      </w:r>
      <w:r w:rsidR="00985571">
        <w:rPr>
          <w:noProof/>
        </w:rPr>
        <w:drawing>
          <wp:inline distT="0" distB="0" distL="0" distR="0" wp14:anchorId="3F407B51" wp14:editId="27C79F74">
            <wp:extent cx="6045361" cy="913917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Report_Cover(2cmMarginB).png"/>
                    <pic:cNvPicPr/>
                  </pic:nvPicPr>
                  <pic:blipFill>
                    <a:blip r:embed="rId8">
                      <a:extLst>
                        <a:ext uri="{28A0092B-C50C-407E-A947-70E740481C1C}">
                          <a14:useLocalDpi xmlns:a14="http://schemas.microsoft.com/office/drawing/2010/main" val="0"/>
                        </a:ext>
                      </a:extLst>
                    </a:blip>
                    <a:stretch>
                      <a:fillRect/>
                    </a:stretch>
                  </pic:blipFill>
                  <pic:spPr>
                    <a:xfrm>
                      <a:off x="0" y="0"/>
                      <a:ext cx="6045361" cy="9139177"/>
                    </a:xfrm>
                    <a:prstGeom prst="rect">
                      <a:avLst/>
                    </a:prstGeom>
                  </pic:spPr>
                </pic:pic>
              </a:graphicData>
            </a:graphic>
          </wp:inline>
        </w:drawing>
      </w:r>
      <w:r w:rsidR="00751C27">
        <w:br w:type="page"/>
      </w:r>
    </w:p>
    <w:p w14:paraId="06FB26D8" w14:textId="77777777" w:rsidR="007E54BD" w:rsidRDefault="007E54BD" w:rsidP="007E54BD">
      <w:pPr>
        <w:rPr>
          <w:rFonts w:ascii="Century Gothic" w:eastAsia="Times New Roman" w:hAnsi="Century Gothic"/>
          <w:color w:val="8D1B5B"/>
          <w:sz w:val="56"/>
          <w:szCs w:val="32"/>
        </w:rPr>
        <w:sectPr w:rsidR="007E54BD" w:rsidSect="0068080B">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1077" w:gutter="0"/>
          <w:cols w:space="708"/>
          <w:titlePg/>
          <w:docGrid w:linePitch="326"/>
        </w:sectPr>
      </w:pPr>
    </w:p>
    <w:p w14:paraId="6C0DE2A4" w14:textId="77777777" w:rsidR="00DE540A" w:rsidRDefault="00DE540A" w:rsidP="000E3BB3">
      <w:pPr>
        <w:spacing w:after="0"/>
      </w:pPr>
      <w:r>
        <w:rPr>
          <w:noProof/>
        </w:rPr>
        <w:lastRenderedPageBreak/>
        <mc:AlternateContent>
          <mc:Choice Requires="wps">
            <w:drawing>
              <wp:anchor distT="0" distB="0" distL="114300" distR="114300" simplePos="0" relativeHeight="251667968" behindDoc="0" locked="0" layoutInCell="1" allowOverlap="1" wp14:anchorId="303CF47E" wp14:editId="2D7C46F6">
                <wp:simplePos x="0" y="0"/>
                <wp:positionH relativeFrom="column">
                  <wp:posOffset>17145</wp:posOffset>
                </wp:positionH>
                <wp:positionV relativeFrom="paragraph">
                  <wp:posOffset>111125</wp:posOffset>
                </wp:positionV>
                <wp:extent cx="3581400" cy="13970"/>
                <wp:effectExtent l="0" t="19050" r="19050" b="43180"/>
                <wp:wrapNone/>
                <wp:docPr id="13" name="Straight Connector 13"/>
                <wp:cNvGraphicFramePr/>
                <a:graphic xmlns:a="http://schemas.openxmlformats.org/drawingml/2006/main">
                  <a:graphicData uri="http://schemas.microsoft.com/office/word/2010/wordprocessingShape">
                    <wps:wsp>
                      <wps:cNvCnPr/>
                      <wps:spPr>
                        <a:xfrm>
                          <a:off x="0" y="0"/>
                          <a:ext cx="3581400" cy="13970"/>
                        </a:xfrm>
                        <a:prstGeom prst="line">
                          <a:avLst/>
                        </a:prstGeom>
                        <a:ln w="571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D19447" id="Straight Connector 13"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8.75pt" to="283.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" strokecolor="#ffc000" strokeweight="4.5pt"/>
            </w:pict>
          </mc:Fallback>
        </mc:AlternateContent>
      </w:r>
    </w:p>
    <w:p w14:paraId="6BBC93EE" w14:textId="77777777" w:rsidR="00DE540A" w:rsidRPr="000E3BB3" w:rsidRDefault="00DE540A" w:rsidP="00DE540A">
      <w:pPr>
        <w:spacing w:after="0"/>
        <w:rPr>
          <w:b/>
          <w:sz w:val="32"/>
          <w:szCs w:val="32"/>
        </w:rPr>
      </w:pPr>
      <w:r w:rsidRPr="000E3BB3">
        <w:rPr>
          <w:b/>
          <w:sz w:val="32"/>
          <w:szCs w:val="32"/>
        </w:rPr>
        <w:t>Contents</w:t>
      </w:r>
      <w:r w:rsidRPr="000E3BB3">
        <w:rPr>
          <w:b/>
          <w:sz w:val="32"/>
          <w:szCs w:val="32"/>
        </w:rPr>
        <w:tab/>
      </w:r>
      <w:r w:rsidRPr="000E3BB3">
        <w:rPr>
          <w:b/>
          <w:sz w:val="32"/>
          <w:szCs w:val="32"/>
        </w:rPr>
        <w:tab/>
      </w:r>
      <w:r w:rsidRPr="000E3BB3">
        <w:rPr>
          <w:b/>
          <w:sz w:val="32"/>
          <w:szCs w:val="32"/>
        </w:rPr>
        <w:tab/>
      </w:r>
      <w:r w:rsidRPr="000E3BB3">
        <w:rPr>
          <w:b/>
          <w:sz w:val="32"/>
          <w:szCs w:val="32"/>
        </w:rPr>
        <w:tab/>
      </w:r>
      <w:r w:rsidRPr="000E3BB3">
        <w:rPr>
          <w:b/>
          <w:sz w:val="32"/>
          <w:szCs w:val="32"/>
        </w:rPr>
        <w:tab/>
      </w:r>
      <w:r w:rsidR="000E3BB3">
        <w:rPr>
          <w:b/>
          <w:sz w:val="32"/>
          <w:szCs w:val="32"/>
        </w:rPr>
        <w:t xml:space="preserve"> </w:t>
      </w:r>
      <w:r w:rsidRPr="000E3BB3">
        <w:rPr>
          <w:b/>
          <w:sz w:val="32"/>
          <w:szCs w:val="32"/>
        </w:rPr>
        <w:t xml:space="preserve">   Page</w:t>
      </w:r>
    </w:p>
    <w:p w14:paraId="3C83F019" w14:textId="77777777" w:rsidR="00DE540A" w:rsidRDefault="00DE540A" w:rsidP="000E3BB3">
      <w:pPr>
        <w:spacing w:after="0"/>
      </w:pPr>
      <w:r>
        <w:rPr>
          <w:noProof/>
        </w:rPr>
        <mc:AlternateContent>
          <mc:Choice Requires="wps">
            <w:drawing>
              <wp:anchor distT="0" distB="0" distL="114300" distR="114300" simplePos="0" relativeHeight="251666944" behindDoc="0" locked="0" layoutInCell="1" allowOverlap="1" wp14:anchorId="13BB2642" wp14:editId="0DB7721E">
                <wp:simplePos x="0" y="0"/>
                <wp:positionH relativeFrom="column">
                  <wp:posOffset>17145</wp:posOffset>
                </wp:positionH>
                <wp:positionV relativeFrom="paragraph">
                  <wp:posOffset>19685</wp:posOffset>
                </wp:positionV>
                <wp:extent cx="3581400" cy="13970"/>
                <wp:effectExtent l="0" t="0" r="19050" b="24130"/>
                <wp:wrapNone/>
                <wp:docPr id="9" name="Straight Connector 9"/>
                <wp:cNvGraphicFramePr/>
                <a:graphic xmlns:a="http://schemas.openxmlformats.org/drawingml/2006/main">
                  <a:graphicData uri="http://schemas.microsoft.com/office/word/2010/wordprocessingShape">
                    <wps:wsp>
                      <wps:cNvCnPr/>
                      <wps:spPr>
                        <a:xfrm flipV="1">
                          <a:off x="0" y="0"/>
                          <a:ext cx="3581400" cy="13970"/>
                        </a:xfrm>
                        <a:prstGeom prst="line">
                          <a:avLst/>
                        </a:prstGeom>
                        <a:ln w="19050">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094CEF4" id="Straight Connector 9" o:spid="_x0000_s1026" style="position:absolute;flip:y;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55pt" to="283.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" strokecolor="#ffc000" strokeweight="1.5pt"/>
            </w:pict>
          </mc:Fallback>
        </mc:AlternateContent>
      </w:r>
    </w:p>
    <w:p w14:paraId="1FE42DB6" w14:textId="77777777" w:rsidR="00C913A7" w:rsidRDefault="00737B6B">
      <w:pPr>
        <w:pStyle w:val="TOC1"/>
        <w:tabs>
          <w:tab w:val="right" w:leader="dot" w:pos="5653"/>
        </w:tabs>
        <w:rPr>
          <w:rFonts w:asciiTheme="minorHAnsi" w:eastAsiaTheme="minorEastAsia" w:hAnsiTheme="minorHAnsi" w:cstheme="minorBidi"/>
          <w:noProof/>
          <w:color w:val="auto"/>
        </w:rPr>
      </w:pPr>
      <w:r>
        <w:rPr>
          <w:rFonts w:ascii="Century Gothic" w:eastAsia="Times New Roman" w:hAnsi="Century Gothic"/>
          <w:b/>
          <w:color w:val="8D1B5B"/>
          <w:sz w:val="56"/>
          <w:szCs w:val="32"/>
        </w:rPr>
        <w:fldChar w:fldCharType="begin"/>
      </w:r>
      <w:r>
        <w:rPr>
          <w:rFonts w:ascii="Century Gothic" w:eastAsia="Times New Roman" w:hAnsi="Century Gothic"/>
          <w:b/>
          <w:color w:val="8D1B5B"/>
          <w:sz w:val="56"/>
          <w:szCs w:val="32"/>
        </w:rPr>
        <w:instrText xml:space="preserve"> TOC \h \z \t "CE Heading One,1,CE Sub-heading,2" </w:instrText>
      </w:r>
      <w:r>
        <w:rPr>
          <w:rFonts w:ascii="Century Gothic" w:eastAsia="Times New Roman" w:hAnsi="Century Gothic"/>
          <w:b/>
          <w:color w:val="8D1B5B"/>
          <w:sz w:val="56"/>
          <w:szCs w:val="32"/>
        </w:rPr>
        <w:fldChar w:fldCharType="separate"/>
      </w:r>
      <w:hyperlink w:anchor="_Toc11149634" w:history="1">
        <w:r w:rsidR="00C913A7" w:rsidRPr="00BE32AD">
          <w:rPr>
            <w:rStyle w:val="Hyperlink"/>
            <w:noProof/>
          </w:rPr>
          <w:t>Executive Summary</w:t>
        </w:r>
        <w:r w:rsidR="00C913A7">
          <w:rPr>
            <w:noProof/>
            <w:webHidden/>
          </w:rPr>
          <w:tab/>
        </w:r>
        <w:r w:rsidR="00C913A7">
          <w:rPr>
            <w:noProof/>
            <w:webHidden/>
          </w:rPr>
          <w:fldChar w:fldCharType="begin"/>
        </w:r>
        <w:r w:rsidR="00C913A7">
          <w:rPr>
            <w:noProof/>
            <w:webHidden/>
          </w:rPr>
          <w:instrText xml:space="preserve"> PAGEREF _Toc11149634 \h </w:instrText>
        </w:r>
        <w:r w:rsidR="00C913A7">
          <w:rPr>
            <w:noProof/>
            <w:webHidden/>
          </w:rPr>
        </w:r>
        <w:r w:rsidR="00C913A7">
          <w:rPr>
            <w:noProof/>
            <w:webHidden/>
          </w:rPr>
          <w:fldChar w:fldCharType="separate"/>
        </w:r>
        <w:r w:rsidR="00C913A7">
          <w:rPr>
            <w:noProof/>
            <w:webHidden/>
          </w:rPr>
          <w:t>3</w:t>
        </w:r>
        <w:r w:rsidR="00C913A7">
          <w:rPr>
            <w:noProof/>
            <w:webHidden/>
          </w:rPr>
          <w:fldChar w:fldCharType="end"/>
        </w:r>
      </w:hyperlink>
    </w:p>
    <w:p w14:paraId="0FBA500D" w14:textId="77777777" w:rsidR="00C913A7" w:rsidRDefault="00065F41">
      <w:pPr>
        <w:pStyle w:val="TOC2"/>
        <w:rPr>
          <w:rFonts w:asciiTheme="minorHAnsi" w:eastAsiaTheme="minorEastAsia" w:hAnsiTheme="minorHAnsi" w:cstheme="minorBidi"/>
          <w:noProof/>
          <w:color w:val="auto"/>
        </w:rPr>
      </w:pPr>
      <w:hyperlink w:anchor="_Toc11149635" w:history="1">
        <w:r w:rsidR="00C913A7" w:rsidRPr="00BE32AD">
          <w:rPr>
            <w:rStyle w:val="Hyperlink"/>
            <w:noProof/>
          </w:rPr>
          <w:t>The Project Vision, Services and Facilities</w:t>
        </w:r>
        <w:r w:rsidR="00C913A7">
          <w:rPr>
            <w:noProof/>
            <w:webHidden/>
          </w:rPr>
          <w:tab/>
        </w:r>
        <w:r w:rsidR="00C913A7">
          <w:rPr>
            <w:noProof/>
            <w:webHidden/>
          </w:rPr>
          <w:fldChar w:fldCharType="begin"/>
        </w:r>
        <w:r w:rsidR="00C913A7">
          <w:rPr>
            <w:noProof/>
            <w:webHidden/>
          </w:rPr>
          <w:instrText xml:space="preserve"> PAGEREF _Toc11149635 \h </w:instrText>
        </w:r>
        <w:r w:rsidR="00C913A7">
          <w:rPr>
            <w:noProof/>
            <w:webHidden/>
          </w:rPr>
        </w:r>
        <w:r w:rsidR="00C913A7">
          <w:rPr>
            <w:noProof/>
            <w:webHidden/>
          </w:rPr>
          <w:fldChar w:fldCharType="separate"/>
        </w:r>
        <w:r w:rsidR="00C913A7">
          <w:rPr>
            <w:noProof/>
            <w:webHidden/>
          </w:rPr>
          <w:t>3</w:t>
        </w:r>
        <w:r w:rsidR="00C913A7">
          <w:rPr>
            <w:noProof/>
            <w:webHidden/>
          </w:rPr>
          <w:fldChar w:fldCharType="end"/>
        </w:r>
      </w:hyperlink>
    </w:p>
    <w:p w14:paraId="799DBE4A" w14:textId="77777777" w:rsidR="00C913A7" w:rsidRDefault="00065F41">
      <w:pPr>
        <w:pStyle w:val="TOC1"/>
        <w:tabs>
          <w:tab w:val="right" w:leader="dot" w:pos="5653"/>
        </w:tabs>
        <w:rPr>
          <w:rFonts w:asciiTheme="minorHAnsi" w:eastAsiaTheme="minorEastAsia" w:hAnsiTheme="minorHAnsi" w:cstheme="minorBidi"/>
          <w:noProof/>
          <w:color w:val="auto"/>
        </w:rPr>
      </w:pPr>
      <w:hyperlink w:anchor="_Toc11149636" w:history="1">
        <w:r w:rsidR="00C913A7" w:rsidRPr="00BE32AD">
          <w:rPr>
            <w:rStyle w:val="Hyperlink"/>
            <w:noProof/>
          </w:rPr>
          <w:t>1 Introduction and Background</w:t>
        </w:r>
        <w:r w:rsidR="00C913A7">
          <w:rPr>
            <w:noProof/>
            <w:webHidden/>
          </w:rPr>
          <w:tab/>
        </w:r>
        <w:r w:rsidR="00C913A7">
          <w:rPr>
            <w:noProof/>
            <w:webHidden/>
          </w:rPr>
          <w:fldChar w:fldCharType="begin"/>
        </w:r>
        <w:r w:rsidR="00C913A7">
          <w:rPr>
            <w:noProof/>
            <w:webHidden/>
          </w:rPr>
          <w:instrText xml:space="preserve"> PAGEREF _Toc11149636 \h </w:instrText>
        </w:r>
        <w:r w:rsidR="00C913A7">
          <w:rPr>
            <w:noProof/>
            <w:webHidden/>
          </w:rPr>
        </w:r>
        <w:r w:rsidR="00C913A7">
          <w:rPr>
            <w:noProof/>
            <w:webHidden/>
          </w:rPr>
          <w:fldChar w:fldCharType="separate"/>
        </w:r>
        <w:r w:rsidR="00C913A7">
          <w:rPr>
            <w:noProof/>
            <w:webHidden/>
          </w:rPr>
          <w:t>6</w:t>
        </w:r>
        <w:r w:rsidR="00C913A7">
          <w:rPr>
            <w:noProof/>
            <w:webHidden/>
          </w:rPr>
          <w:fldChar w:fldCharType="end"/>
        </w:r>
      </w:hyperlink>
    </w:p>
    <w:p w14:paraId="339A063C" w14:textId="77777777" w:rsidR="00C913A7" w:rsidRDefault="00065F41">
      <w:pPr>
        <w:pStyle w:val="TOC2"/>
        <w:rPr>
          <w:rFonts w:asciiTheme="minorHAnsi" w:eastAsiaTheme="minorEastAsia" w:hAnsiTheme="minorHAnsi" w:cstheme="minorBidi"/>
          <w:noProof/>
          <w:color w:val="auto"/>
        </w:rPr>
      </w:pPr>
      <w:hyperlink w:anchor="_Toc11149637" w:history="1">
        <w:r w:rsidR="00C913A7" w:rsidRPr="00BE32AD">
          <w:rPr>
            <w:rStyle w:val="Hyperlink"/>
            <w:noProof/>
          </w:rPr>
          <w:t>1.1 Operating Context</w:t>
        </w:r>
        <w:r w:rsidR="00C913A7">
          <w:rPr>
            <w:noProof/>
            <w:webHidden/>
          </w:rPr>
          <w:tab/>
        </w:r>
        <w:r w:rsidR="00C913A7">
          <w:rPr>
            <w:noProof/>
            <w:webHidden/>
          </w:rPr>
          <w:fldChar w:fldCharType="begin"/>
        </w:r>
        <w:r w:rsidR="00C913A7">
          <w:rPr>
            <w:noProof/>
            <w:webHidden/>
          </w:rPr>
          <w:instrText xml:space="preserve"> PAGEREF _Toc11149637 \h </w:instrText>
        </w:r>
        <w:r w:rsidR="00C913A7">
          <w:rPr>
            <w:noProof/>
            <w:webHidden/>
          </w:rPr>
        </w:r>
        <w:r w:rsidR="00C913A7">
          <w:rPr>
            <w:noProof/>
            <w:webHidden/>
          </w:rPr>
          <w:fldChar w:fldCharType="separate"/>
        </w:r>
        <w:r w:rsidR="00C913A7">
          <w:rPr>
            <w:noProof/>
            <w:webHidden/>
          </w:rPr>
          <w:t>6</w:t>
        </w:r>
        <w:r w:rsidR="00C913A7">
          <w:rPr>
            <w:noProof/>
            <w:webHidden/>
          </w:rPr>
          <w:fldChar w:fldCharType="end"/>
        </w:r>
      </w:hyperlink>
    </w:p>
    <w:p w14:paraId="36EDEE42" w14:textId="77777777" w:rsidR="00C913A7" w:rsidRDefault="00065F41">
      <w:pPr>
        <w:pStyle w:val="TOC2"/>
        <w:rPr>
          <w:rFonts w:asciiTheme="minorHAnsi" w:eastAsiaTheme="minorEastAsia" w:hAnsiTheme="minorHAnsi" w:cstheme="minorBidi"/>
          <w:noProof/>
          <w:color w:val="auto"/>
        </w:rPr>
      </w:pPr>
      <w:hyperlink w:anchor="_Toc11149638" w:history="1">
        <w:r w:rsidR="00C913A7" w:rsidRPr="00BE32AD">
          <w:rPr>
            <w:rStyle w:val="Hyperlink"/>
            <w:noProof/>
          </w:rPr>
          <w:t>1.2 Lockerbie Old School</w:t>
        </w:r>
        <w:r w:rsidR="00C913A7">
          <w:rPr>
            <w:noProof/>
            <w:webHidden/>
          </w:rPr>
          <w:tab/>
        </w:r>
        <w:r w:rsidR="00C913A7">
          <w:rPr>
            <w:noProof/>
            <w:webHidden/>
          </w:rPr>
          <w:fldChar w:fldCharType="begin"/>
        </w:r>
        <w:r w:rsidR="00C913A7">
          <w:rPr>
            <w:noProof/>
            <w:webHidden/>
          </w:rPr>
          <w:instrText xml:space="preserve"> PAGEREF _Toc11149638 \h </w:instrText>
        </w:r>
        <w:r w:rsidR="00C913A7">
          <w:rPr>
            <w:noProof/>
            <w:webHidden/>
          </w:rPr>
        </w:r>
        <w:r w:rsidR="00C913A7">
          <w:rPr>
            <w:noProof/>
            <w:webHidden/>
          </w:rPr>
          <w:fldChar w:fldCharType="separate"/>
        </w:r>
        <w:r w:rsidR="00C913A7">
          <w:rPr>
            <w:noProof/>
            <w:webHidden/>
          </w:rPr>
          <w:t>6</w:t>
        </w:r>
        <w:r w:rsidR="00C913A7">
          <w:rPr>
            <w:noProof/>
            <w:webHidden/>
          </w:rPr>
          <w:fldChar w:fldCharType="end"/>
        </w:r>
      </w:hyperlink>
    </w:p>
    <w:p w14:paraId="60DA383C" w14:textId="77777777" w:rsidR="00C913A7" w:rsidRDefault="00065F41">
      <w:pPr>
        <w:pStyle w:val="TOC2"/>
        <w:rPr>
          <w:rFonts w:asciiTheme="minorHAnsi" w:eastAsiaTheme="minorEastAsia" w:hAnsiTheme="minorHAnsi" w:cstheme="minorBidi"/>
          <w:noProof/>
          <w:color w:val="auto"/>
        </w:rPr>
      </w:pPr>
      <w:hyperlink w:anchor="_Toc11149639" w:history="1">
        <w:r w:rsidR="00C913A7" w:rsidRPr="00BE32AD">
          <w:rPr>
            <w:rStyle w:val="Hyperlink"/>
            <w:noProof/>
          </w:rPr>
          <w:t>1.3 The Project</w:t>
        </w:r>
        <w:r w:rsidR="00C913A7">
          <w:rPr>
            <w:noProof/>
            <w:webHidden/>
          </w:rPr>
          <w:tab/>
        </w:r>
        <w:r w:rsidR="00C913A7">
          <w:rPr>
            <w:noProof/>
            <w:webHidden/>
          </w:rPr>
          <w:fldChar w:fldCharType="begin"/>
        </w:r>
        <w:r w:rsidR="00C913A7">
          <w:rPr>
            <w:noProof/>
            <w:webHidden/>
          </w:rPr>
          <w:instrText xml:space="preserve"> PAGEREF _Toc11149639 \h </w:instrText>
        </w:r>
        <w:r w:rsidR="00C913A7">
          <w:rPr>
            <w:noProof/>
            <w:webHidden/>
          </w:rPr>
        </w:r>
        <w:r w:rsidR="00C913A7">
          <w:rPr>
            <w:noProof/>
            <w:webHidden/>
          </w:rPr>
          <w:fldChar w:fldCharType="separate"/>
        </w:r>
        <w:r w:rsidR="00C913A7">
          <w:rPr>
            <w:noProof/>
            <w:webHidden/>
          </w:rPr>
          <w:t>6</w:t>
        </w:r>
        <w:r w:rsidR="00C913A7">
          <w:rPr>
            <w:noProof/>
            <w:webHidden/>
          </w:rPr>
          <w:fldChar w:fldCharType="end"/>
        </w:r>
      </w:hyperlink>
    </w:p>
    <w:p w14:paraId="2EAC42F8" w14:textId="77777777" w:rsidR="00C913A7" w:rsidRDefault="00065F41">
      <w:pPr>
        <w:pStyle w:val="TOC2"/>
        <w:rPr>
          <w:rFonts w:asciiTheme="minorHAnsi" w:eastAsiaTheme="minorEastAsia" w:hAnsiTheme="minorHAnsi" w:cstheme="minorBidi"/>
          <w:noProof/>
          <w:color w:val="auto"/>
        </w:rPr>
      </w:pPr>
      <w:hyperlink w:anchor="_Toc11149640" w:history="1">
        <w:r w:rsidR="00C913A7" w:rsidRPr="00BE32AD">
          <w:rPr>
            <w:rStyle w:val="Hyperlink"/>
            <w:noProof/>
          </w:rPr>
          <w:t>1.4 Desired Outcomes</w:t>
        </w:r>
        <w:r w:rsidR="00C913A7">
          <w:rPr>
            <w:noProof/>
            <w:webHidden/>
          </w:rPr>
          <w:tab/>
        </w:r>
        <w:r w:rsidR="00C913A7">
          <w:rPr>
            <w:noProof/>
            <w:webHidden/>
          </w:rPr>
          <w:fldChar w:fldCharType="begin"/>
        </w:r>
        <w:r w:rsidR="00C913A7">
          <w:rPr>
            <w:noProof/>
            <w:webHidden/>
          </w:rPr>
          <w:instrText xml:space="preserve"> PAGEREF _Toc11149640 \h </w:instrText>
        </w:r>
        <w:r w:rsidR="00C913A7">
          <w:rPr>
            <w:noProof/>
            <w:webHidden/>
          </w:rPr>
        </w:r>
        <w:r w:rsidR="00C913A7">
          <w:rPr>
            <w:noProof/>
            <w:webHidden/>
          </w:rPr>
          <w:fldChar w:fldCharType="separate"/>
        </w:r>
        <w:r w:rsidR="00C913A7">
          <w:rPr>
            <w:noProof/>
            <w:webHidden/>
          </w:rPr>
          <w:t>7</w:t>
        </w:r>
        <w:r w:rsidR="00C913A7">
          <w:rPr>
            <w:noProof/>
            <w:webHidden/>
          </w:rPr>
          <w:fldChar w:fldCharType="end"/>
        </w:r>
      </w:hyperlink>
    </w:p>
    <w:p w14:paraId="2191F086" w14:textId="77777777" w:rsidR="00C913A7" w:rsidRDefault="00065F41">
      <w:pPr>
        <w:pStyle w:val="TOC2"/>
        <w:rPr>
          <w:rFonts w:asciiTheme="minorHAnsi" w:eastAsiaTheme="minorEastAsia" w:hAnsiTheme="minorHAnsi" w:cstheme="minorBidi"/>
          <w:noProof/>
          <w:color w:val="auto"/>
        </w:rPr>
      </w:pPr>
      <w:hyperlink w:anchor="_Toc11149641" w:history="1">
        <w:r w:rsidR="00C913A7" w:rsidRPr="00BE32AD">
          <w:rPr>
            <w:rStyle w:val="Hyperlink"/>
            <w:noProof/>
          </w:rPr>
          <w:t>1.5 Methodology</w:t>
        </w:r>
        <w:r w:rsidR="00C913A7">
          <w:rPr>
            <w:noProof/>
            <w:webHidden/>
          </w:rPr>
          <w:tab/>
        </w:r>
        <w:r w:rsidR="00C913A7">
          <w:rPr>
            <w:noProof/>
            <w:webHidden/>
          </w:rPr>
          <w:fldChar w:fldCharType="begin"/>
        </w:r>
        <w:r w:rsidR="00C913A7">
          <w:rPr>
            <w:noProof/>
            <w:webHidden/>
          </w:rPr>
          <w:instrText xml:space="preserve"> PAGEREF _Toc11149641 \h </w:instrText>
        </w:r>
        <w:r w:rsidR="00C913A7">
          <w:rPr>
            <w:noProof/>
            <w:webHidden/>
          </w:rPr>
        </w:r>
        <w:r w:rsidR="00C913A7">
          <w:rPr>
            <w:noProof/>
            <w:webHidden/>
          </w:rPr>
          <w:fldChar w:fldCharType="separate"/>
        </w:r>
        <w:r w:rsidR="00C913A7">
          <w:rPr>
            <w:noProof/>
            <w:webHidden/>
          </w:rPr>
          <w:t>8</w:t>
        </w:r>
        <w:r w:rsidR="00C913A7">
          <w:rPr>
            <w:noProof/>
            <w:webHidden/>
          </w:rPr>
          <w:fldChar w:fldCharType="end"/>
        </w:r>
      </w:hyperlink>
    </w:p>
    <w:p w14:paraId="76C502A4" w14:textId="77777777" w:rsidR="00C913A7" w:rsidRDefault="00065F41">
      <w:pPr>
        <w:pStyle w:val="TOC1"/>
        <w:tabs>
          <w:tab w:val="right" w:leader="dot" w:pos="5653"/>
        </w:tabs>
        <w:rPr>
          <w:rFonts w:asciiTheme="minorHAnsi" w:eastAsiaTheme="minorEastAsia" w:hAnsiTheme="minorHAnsi" w:cstheme="minorBidi"/>
          <w:noProof/>
          <w:color w:val="auto"/>
        </w:rPr>
      </w:pPr>
      <w:hyperlink w:anchor="_Toc11149642" w:history="1">
        <w:r w:rsidR="00C913A7" w:rsidRPr="00BE32AD">
          <w:rPr>
            <w:rStyle w:val="Hyperlink"/>
            <w:noProof/>
          </w:rPr>
          <w:t>2 Services and Delivery Model for This Phase</w:t>
        </w:r>
        <w:r w:rsidR="00C913A7">
          <w:rPr>
            <w:noProof/>
            <w:webHidden/>
          </w:rPr>
          <w:tab/>
        </w:r>
        <w:r w:rsidR="00C913A7">
          <w:rPr>
            <w:noProof/>
            <w:webHidden/>
          </w:rPr>
          <w:fldChar w:fldCharType="begin"/>
        </w:r>
        <w:r w:rsidR="00C913A7">
          <w:rPr>
            <w:noProof/>
            <w:webHidden/>
          </w:rPr>
          <w:instrText xml:space="preserve"> PAGEREF _Toc11149642 \h </w:instrText>
        </w:r>
        <w:r w:rsidR="00C913A7">
          <w:rPr>
            <w:noProof/>
            <w:webHidden/>
          </w:rPr>
        </w:r>
        <w:r w:rsidR="00C913A7">
          <w:rPr>
            <w:noProof/>
            <w:webHidden/>
          </w:rPr>
          <w:fldChar w:fldCharType="separate"/>
        </w:r>
        <w:r w:rsidR="00C913A7">
          <w:rPr>
            <w:noProof/>
            <w:webHidden/>
          </w:rPr>
          <w:t>9</w:t>
        </w:r>
        <w:r w:rsidR="00C913A7">
          <w:rPr>
            <w:noProof/>
            <w:webHidden/>
          </w:rPr>
          <w:fldChar w:fldCharType="end"/>
        </w:r>
      </w:hyperlink>
    </w:p>
    <w:p w14:paraId="7F035618" w14:textId="77777777" w:rsidR="00C913A7" w:rsidRDefault="00065F41">
      <w:pPr>
        <w:pStyle w:val="TOC2"/>
        <w:rPr>
          <w:rFonts w:asciiTheme="minorHAnsi" w:eastAsiaTheme="minorEastAsia" w:hAnsiTheme="minorHAnsi" w:cstheme="minorBidi"/>
          <w:noProof/>
          <w:color w:val="auto"/>
        </w:rPr>
      </w:pPr>
      <w:hyperlink w:anchor="_Toc11149643" w:history="1">
        <w:r w:rsidR="00C913A7" w:rsidRPr="00BE32AD">
          <w:rPr>
            <w:rStyle w:val="Hyperlink"/>
            <w:noProof/>
          </w:rPr>
          <w:t>2.1 Business Model</w:t>
        </w:r>
        <w:r w:rsidR="00C913A7">
          <w:rPr>
            <w:noProof/>
            <w:webHidden/>
          </w:rPr>
          <w:tab/>
        </w:r>
        <w:r w:rsidR="00C913A7">
          <w:rPr>
            <w:noProof/>
            <w:webHidden/>
          </w:rPr>
          <w:fldChar w:fldCharType="begin"/>
        </w:r>
        <w:r w:rsidR="00C913A7">
          <w:rPr>
            <w:noProof/>
            <w:webHidden/>
          </w:rPr>
          <w:instrText xml:space="preserve"> PAGEREF _Toc11149643 \h </w:instrText>
        </w:r>
        <w:r w:rsidR="00C913A7">
          <w:rPr>
            <w:noProof/>
            <w:webHidden/>
          </w:rPr>
        </w:r>
        <w:r w:rsidR="00C913A7">
          <w:rPr>
            <w:noProof/>
            <w:webHidden/>
          </w:rPr>
          <w:fldChar w:fldCharType="separate"/>
        </w:r>
        <w:r w:rsidR="00C913A7">
          <w:rPr>
            <w:noProof/>
            <w:webHidden/>
          </w:rPr>
          <w:t>9</w:t>
        </w:r>
        <w:r w:rsidR="00C913A7">
          <w:rPr>
            <w:noProof/>
            <w:webHidden/>
          </w:rPr>
          <w:fldChar w:fldCharType="end"/>
        </w:r>
      </w:hyperlink>
    </w:p>
    <w:p w14:paraId="3E0AD520" w14:textId="77777777" w:rsidR="00C913A7" w:rsidRDefault="00065F41">
      <w:pPr>
        <w:pStyle w:val="TOC2"/>
        <w:rPr>
          <w:rFonts w:asciiTheme="minorHAnsi" w:eastAsiaTheme="minorEastAsia" w:hAnsiTheme="minorHAnsi" w:cstheme="minorBidi"/>
          <w:noProof/>
          <w:color w:val="auto"/>
        </w:rPr>
      </w:pPr>
      <w:hyperlink w:anchor="_Toc11149644" w:history="1">
        <w:r w:rsidR="00C913A7" w:rsidRPr="00BE32AD">
          <w:rPr>
            <w:rStyle w:val="Hyperlink"/>
            <w:noProof/>
          </w:rPr>
          <w:t>2.2 Evidence of Need and Summary of Research</w:t>
        </w:r>
        <w:r w:rsidR="00C913A7">
          <w:rPr>
            <w:noProof/>
            <w:webHidden/>
          </w:rPr>
          <w:tab/>
        </w:r>
        <w:r w:rsidR="00C913A7">
          <w:rPr>
            <w:noProof/>
            <w:webHidden/>
          </w:rPr>
          <w:fldChar w:fldCharType="begin"/>
        </w:r>
        <w:r w:rsidR="00C913A7">
          <w:rPr>
            <w:noProof/>
            <w:webHidden/>
          </w:rPr>
          <w:instrText xml:space="preserve"> PAGEREF _Toc11149644 \h </w:instrText>
        </w:r>
        <w:r w:rsidR="00C913A7">
          <w:rPr>
            <w:noProof/>
            <w:webHidden/>
          </w:rPr>
        </w:r>
        <w:r w:rsidR="00C913A7">
          <w:rPr>
            <w:noProof/>
            <w:webHidden/>
          </w:rPr>
          <w:fldChar w:fldCharType="separate"/>
        </w:r>
        <w:r w:rsidR="00C913A7">
          <w:rPr>
            <w:noProof/>
            <w:webHidden/>
          </w:rPr>
          <w:t>9</w:t>
        </w:r>
        <w:r w:rsidR="00C913A7">
          <w:rPr>
            <w:noProof/>
            <w:webHidden/>
          </w:rPr>
          <w:fldChar w:fldCharType="end"/>
        </w:r>
      </w:hyperlink>
    </w:p>
    <w:p w14:paraId="409EF096" w14:textId="77777777" w:rsidR="00C913A7" w:rsidRDefault="00065F41">
      <w:pPr>
        <w:pStyle w:val="TOC2"/>
        <w:rPr>
          <w:rFonts w:asciiTheme="minorHAnsi" w:eastAsiaTheme="minorEastAsia" w:hAnsiTheme="minorHAnsi" w:cstheme="minorBidi"/>
          <w:noProof/>
          <w:color w:val="auto"/>
        </w:rPr>
      </w:pPr>
      <w:hyperlink w:anchor="_Toc11149645" w:history="1">
        <w:r w:rsidR="00C913A7" w:rsidRPr="00BE32AD">
          <w:rPr>
            <w:rStyle w:val="Hyperlink"/>
            <w:noProof/>
            <w:lang w:eastAsia="en-US"/>
          </w:rPr>
          <w:t>2.3 Policy Fit</w:t>
        </w:r>
        <w:r w:rsidR="00C913A7">
          <w:rPr>
            <w:noProof/>
            <w:webHidden/>
          </w:rPr>
          <w:tab/>
        </w:r>
        <w:r w:rsidR="00C913A7">
          <w:rPr>
            <w:noProof/>
            <w:webHidden/>
          </w:rPr>
          <w:fldChar w:fldCharType="begin"/>
        </w:r>
        <w:r w:rsidR="00C913A7">
          <w:rPr>
            <w:noProof/>
            <w:webHidden/>
          </w:rPr>
          <w:instrText xml:space="preserve"> PAGEREF _Toc11149645 \h </w:instrText>
        </w:r>
        <w:r w:rsidR="00C913A7">
          <w:rPr>
            <w:noProof/>
            <w:webHidden/>
          </w:rPr>
        </w:r>
        <w:r w:rsidR="00C913A7">
          <w:rPr>
            <w:noProof/>
            <w:webHidden/>
          </w:rPr>
          <w:fldChar w:fldCharType="separate"/>
        </w:r>
        <w:r w:rsidR="00C913A7">
          <w:rPr>
            <w:noProof/>
            <w:webHidden/>
          </w:rPr>
          <w:t>11</w:t>
        </w:r>
        <w:r w:rsidR="00C913A7">
          <w:rPr>
            <w:noProof/>
            <w:webHidden/>
          </w:rPr>
          <w:fldChar w:fldCharType="end"/>
        </w:r>
      </w:hyperlink>
    </w:p>
    <w:p w14:paraId="2C807AAB" w14:textId="77777777" w:rsidR="00C913A7" w:rsidRDefault="00065F41">
      <w:pPr>
        <w:pStyle w:val="TOC2"/>
        <w:rPr>
          <w:rFonts w:asciiTheme="minorHAnsi" w:eastAsiaTheme="minorEastAsia" w:hAnsiTheme="minorHAnsi" w:cstheme="minorBidi"/>
          <w:noProof/>
          <w:color w:val="auto"/>
        </w:rPr>
      </w:pPr>
      <w:hyperlink w:anchor="_Toc11149646" w:history="1">
        <w:r w:rsidR="00C913A7" w:rsidRPr="00BE32AD">
          <w:rPr>
            <w:rStyle w:val="Hyperlink"/>
            <w:noProof/>
          </w:rPr>
          <w:t>2.4 Service Areas</w:t>
        </w:r>
        <w:r w:rsidR="00C913A7">
          <w:rPr>
            <w:noProof/>
            <w:webHidden/>
          </w:rPr>
          <w:tab/>
        </w:r>
        <w:r w:rsidR="00C913A7">
          <w:rPr>
            <w:noProof/>
            <w:webHidden/>
          </w:rPr>
          <w:fldChar w:fldCharType="begin"/>
        </w:r>
        <w:r w:rsidR="00C913A7">
          <w:rPr>
            <w:noProof/>
            <w:webHidden/>
          </w:rPr>
          <w:instrText xml:space="preserve"> PAGEREF _Toc11149646 \h </w:instrText>
        </w:r>
        <w:r w:rsidR="00C913A7">
          <w:rPr>
            <w:noProof/>
            <w:webHidden/>
          </w:rPr>
        </w:r>
        <w:r w:rsidR="00C913A7">
          <w:rPr>
            <w:noProof/>
            <w:webHidden/>
          </w:rPr>
          <w:fldChar w:fldCharType="separate"/>
        </w:r>
        <w:r w:rsidR="00C913A7">
          <w:rPr>
            <w:noProof/>
            <w:webHidden/>
          </w:rPr>
          <w:t>11</w:t>
        </w:r>
        <w:r w:rsidR="00C913A7">
          <w:rPr>
            <w:noProof/>
            <w:webHidden/>
          </w:rPr>
          <w:fldChar w:fldCharType="end"/>
        </w:r>
      </w:hyperlink>
    </w:p>
    <w:p w14:paraId="57EEB33C" w14:textId="77777777" w:rsidR="00C913A7" w:rsidRDefault="00065F41">
      <w:pPr>
        <w:pStyle w:val="TOC2"/>
        <w:rPr>
          <w:rFonts w:asciiTheme="minorHAnsi" w:eastAsiaTheme="minorEastAsia" w:hAnsiTheme="minorHAnsi" w:cstheme="minorBidi"/>
          <w:noProof/>
          <w:color w:val="auto"/>
        </w:rPr>
      </w:pPr>
      <w:hyperlink w:anchor="_Toc11149647" w:history="1">
        <w:r w:rsidR="00C913A7" w:rsidRPr="00BE32AD">
          <w:rPr>
            <w:rStyle w:val="Hyperlink"/>
            <w:noProof/>
          </w:rPr>
          <w:t>2.5 Service Area : Community and Social Activities</w:t>
        </w:r>
        <w:r w:rsidR="00C913A7">
          <w:rPr>
            <w:noProof/>
            <w:webHidden/>
          </w:rPr>
          <w:tab/>
        </w:r>
        <w:r w:rsidR="00C913A7">
          <w:rPr>
            <w:noProof/>
            <w:webHidden/>
          </w:rPr>
          <w:fldChar w:fldCharType="begin"/>
        </w:r>
        <w:r w:rsidR="00C913A7">
          <w:rPr>
            <w:noProof/>
            <w:webHidden/>
          </w:rPr>
          <w:instrText xml:space="preserve"> PAGEREF _Toc11149647 \h </w:instrText>
        </w:r>
        <w:r w:rsidR="00C913A7">
          <w:rPr>
            <w:noProof/>
            <w:webHidden/>
          </w:rPr>
        </w:r>
        <w:r w:rsidR="00C913A7">
          <w:rPr>
            <w:noProof/>
            <w:webHidden/>
          </w:rPr>
          <w:fldChar w:fldCharType="separate"/>
        </w:r>
        <w:r w:rsidR="00C913A7">
          <w:rPr>
            <w:noProof/>
            <w:webHidden/>
          </w:rPr>
          <w:t>12</w:t>
        </w:r>
        <w:r w:rsidR="00C913A7">
          <w:rPr>
            <w:noProof/>
            <w:webHidden/>
          </w:rPr>
          <w:fldChar w:fldCharType="end"/>
        </w:r>
      </w:hyperlink>
    </w:p>
    <w:p w14:paraId="7B5ED8B7" w14:textId="77777777" w:rsidR="00C913A7" w:rsidRDefault="00065F41">
      <w:pPr>
        <w:pStyle w:val="TOC2"/>
        <w:rPr>
          <w:rFonts w:asciiTheme="minorHAnsi" w:eastAsiaTheme="minorEastAsia" w:hAnsiTheme="minorHAnsi" w:cstheme="minorBidi"/>
          <w:noProof/>
          <w:color w:val="auto"/>
        </w:rPr>
      </w:pPr>
      <w:hyperlink w:anchor="_Toc11149648" w:history="1">
        <w:r w:rsidR="00C913A7" w:rsidRPr="00BE32AD">
          <w:rPr>
            <w:rStyle w:val="Hyperlink"/>
            <w:noProof/>
          </w:rPr>
          <w:t>2.6 Children and Young People’s Activities</w:t>
        </w:r>
        <w:r w:rsidR="00C913A7">
          <w:rPr>
            <w:noProof/>
            <w:webHidden/>
          </w:rPr>
          <w:tab/>
        </w:r>
        <w:r w:rsidR="00C913A7">
          <w:rPr>
            <w:noProof/>
            <w:webHidden/>
          </w:rPr>
          <w:fldChar w:fldCharType="begin"/>
        </w:r>
        <w:r w:rsidR="00C913A7">
          <w:rPr>
            <w:noProof/>
            <w:webHidden/>
          </w:rPr>
          <w:instrText xml:space="preserve"> PAGEREF _Toc11149648 \h </w:instrText>
        </w:r>
        <w:r w:rsidR="00C913A7">
          <w:rPr>
            <w:noProof/>
            <w:webHidden/>
          </w:rPr>
        </w:r>
        <w:r w:rsidR="00C913A7">
          <w:rPr>
            <w:noProof/>
            <w:webHidden/>
          </w:rPr>
          <w:fldChar w:fldCharType="separate"/>
        </w:r>
        <w:r w:rsidR="00C913A7">
          <w:rPr>
            <w:noProof/>
            <w:webHidden/>
          </w:rPr>
          <w:t>14</w:t>
        </w:r>
        <w:r w:rsidR="00C913A7">
          <w:rPr>
            <w:noProof/>
            <w:webHidden/>
          </w:rPr>
          <w:fldChar w:fldCharType="end"/>
        </w:r>
      </w:hyperlink>
    </w:p>
    <w:p w14:paraId="00ACCF1C" w14:textId="77777777" w:rsidR="00C913A7" w:rsidRDefault="00065F41">
      <w:pPr>
        <w:pStyle w:val="TOC2"/>
        <w:rPr>
          <w:rFonts w:asciiTheme="minorHAnsi" w:eastAsiaTheme="minorEastAsia" w:hAnsiTheme="minorHAnsi" w:cstheme="minorBidi"/>
          <w:noProof/>
          <w:color w:val="auto"/>
        </w:rPr>
      </w:pPr>
      <w:hyperlink w:anchor="_Toc11149649" w:history="1">
        <w:r w:rsidR="00C913A7" w:rsidRPr="00BE32AD">
          <w:rPr>
            <w:rStyle w:val="Hyperlink"/>
            <w:noProof/>
          </w:rPr>
          <w:t>2.7 Service Area – Space Hire to groups and Businesses</w:t>
        </w:r>
        <w:r w:rsidR="00C913A7">
          <w:rPr>
            <w:noProof/>
            <w:webHidden/>
          </w:rPr>
          <w:tab/>
        </w:r>
        <w:r w:rsidR="00C913A7">
          <w:rPr>
            <w:noProof/>
            <w:webHidden/>
          </w:rPr>
          <w:fldChar w:fldCharType="begin"/>
        </w:r>
        <w:r w:rsidR="00C913A7">
          <w:rPr>
            <w:noProof/>
            <w:webHidden/>
          </w:rPr>
          <w:instrText xml:space="preserve"> PAGEREF _Toc11149649 \h </w:instrText>
        </w:r>
        <w:r w:rsidR="00C913A7">
          <w:rPr>
            <w:noProof/>
            <w:webHidden/>
          </w:rPr>
        </w:r>
        <w:r w:rsidR="00C913A7">
          <w:rPr>
            <w:noProof/>
            <w:webHidden/>
          </w:rPr>
          <w:fldChar w:fldCharType="separate"/>
        </w:r>
        <w:r w:rsidR="00C913A7">
          <w:rPr>
            <w:noProof/>
            <w:webHidden/>
          </w:rPr>
          <w:t>15</w:t>
        </w:r>
        <w:r w:rsidR="00C913A7">
          <w:rPr>
            <w:noProof/>
            <w:webHidden/>
          </w:rPr>
          <w:fldChar w:fldCharType="end"/>
        </w:r>
      </w:hyperlink>
    </w:p>
    <w:p w14:paraId="00920492" w14:textId="77777777" w:rsidR="00C913A7" w:rsidRDefault="00065F41">
      <w:pPr>
        <w:pStyle w:val="TOC2"/>
        <w:rPr>
          <w:rFonts w:asciiTheme="minorHAnsi" w:eastAsiaTheme="minorEastAsia" w:hAnsiTheme="minorHAnsi" w:cstheme="minorBidi"/>
          <w:noProof/>
          <w:color w:val="auto"/>
        </w:rPr>
      </w:pPr>
      <w:hyperlink w:anchor="_Toc11149650" w:history="1">
        <w:r w:rsidR="00C913A7" w:rsidRPr="00BE32AD">
          <w:rPr>
            <w:rStyle w:val="Hyperlink"/>
            <w:noProof/>
          </w:rPr>
          <w:t>2.8 Service Area – Training and Learning</w:t>
        </w:r>
        <w:r w:rsidR="00C913A7">
          <w:rPr>
            <w:noProof/>
            <w:webHidden/>
          </w:rPr>
          <w:tab/>
        </w:r>
        <w:r w:rsidR="00C913A7">
          <w:rPr>
            <w:noProof/>
            <w:webHidden/>
          </w:rPr>
          <w:fldChar w:fldCharType="begin"/>
        </w:r>
        <w:r w:rsidR="00C913A7">
          <w:rPr>
            <w:noProof/>
            <w:webHidden/>
          </w:rPr>
          <w:instrText xml:space="preserve"> PAGEREF _Toc11149650 \h </w:instrText>
        </w:r>
        <w:r w:rsidR="00C913A7">
          <w:rPr>
            <w:noProof/>
            <w:webHidden/>
          </w:rPr>
        </w:r>
        <w:r w:rsidR="00C913A7">
          <w:rPr>
            <w:noProof/>
            <w:webHidden/>
          </w:rPr>
          <w:fldChar w:fldCharType="separate"/>
        </w:r>
        <w:r w:rsidR="00C913A7">
          <w:rPr>
            <w:noProof/>
            <w:webHidden/>
          </w:rPr>
          <w:t>16</w:t>
        </w:r>
        <w:r w:rsidR="00C913A7">
          <w:rPr>
            <w:noProof/>
            <w:webHidden/>
          </w:rPr>
          <w:fldChar w:fldCharType="end"/>
        </w:r>
      </w:hyperlink>
    </w:p>
    <w:p w14:paraId="7CC60CA2" w14:textId="77777777" w:rsidR="00C913A7" w:rsidRDefault="00065F41">
      <w:pPr>
        <w:pStyle w:val="TOC2"/>
        <w:rPr>
          <w:rFonts w:asciiTheme="minorHAnsi" w:eastAsiaTheme="minorEastAsia" w:hAnsiTheme="minorHAnsi" w:cstheme="minorBidi"/>
          <w:noProof/>
          <w:color w:val="auto"/>
        </w:rPr>
      </w:pPr>
      <w:hyperlink w:anchor="_Toc11149651" w:history="1">
        <w:r w:rsidR="00C913A7" w:rsidRPr="00BE32AD">
          <w:rPr>
            <w:rStyle w:val="Hyperlink"/>
            <w:noProof/>
          </w:rPr>
          <w:t>2.9 Monitoring and Evaluation</w:t>
        </w:r>
        <w:r w:rsidR="00C913A7">
          <w:rPr>
            <w:noProof/>
            <w:webHidden/>
          </w:rPr>
          <w:tab/>
        </w:r>
        <w:r w:rsidR="00C913A7">
          <w:rPr>
            <w:noProof/>
            <w:webHidden/>
          </w:rPr>
          <w:fldChar w:fldCharType="begin"/>
        </w:r>
        <w:r w:rsidR="00C913A7">
          <w:rPr>
            <w:noProof/>
            <w:webHidden/>
          </w:rPr>
          <w:instrText xml:space="preserve"> PAGEREF _Toc11149651 \h </w:instrText>
        </w:r>
        <w:r w:rsidR="00C913A7">
          <w:rPr>
            <w:noProof/>
            <w:webHidden/>
          </w:rPr>
        </w:r>
        <w:r w:rsidR="00C913A7">
          <w:rPr>
            <w:noProof/>
            <w:webHidden/>
          </w:rPr>
          <w:fldChar w:fldCharType="separate"/>
        </w:r>
        <w:r w:rsidR="00C913A7">
          <w:rPr>
            <w:noProof/>
            <w:webHidden/>
          </w:rPr>
          <w:t>17</w:t>
        </w:r>
        <w:r w:rsidR="00C913A7">
          <w:rPr>
            <w:noProof/>
            <w:webHidden/>
          </w:rPr>
          <w:fldChar w:fldCharType="end"/>
        </w:r>
      </w:hyperlink>
    </w:p>
    <w:p w14:paraId="54DFA603" w14:textId="77777777" w:rsidR="00C913A7" w:rsidRDefault="00065F41">
      <w:pPr>
        <w:pStyle w:val="TOC2"/>
        <w:rPr>
          <w:rFonts w:asciiTheme="minorHAnsi" w:eastAsiaTheme="minorEastAsia" w:hAnsiTheme="minorHAnsi" w:cstheme="minorBidi"/>
          <w:noProof/>
          <w:color w:val="auto"/>
        </w:rPr>
      </w:pPr>
      <w:hyperlink w:anchor="_Toc11149652" w:history="1">
        <w:r w:rsidR="00C913A7" w:rsidRPr="00BE32AD">
          <w:rPr>
            <w:rStyle w:val="Hyperlink"/>
            <w:noProof/>
          </w:rPr>
          <w:t>2.10 Potential future phases</w:t>
        </w:r>
        <w:r w:rsidR="00C913A7">
          <w:rPr>
            <w:noProof/>
            <w:webHidden/>
          </w:rPr>
          <w:tab/>
        </w:r>
        <w:r w:rsidR="00C913A7">
          <w:rPr>
            <w:noProof/>
            <w:webHidden/>
          </w:rPr>
          <w:fldChar w:fldCharType="begin"/>
        </w:r>
        <w:r w:rsidR="00C913A7">
          <w:rPr>
            <w:noProof/>
            <w:webHidden/>
          </w:rPr>
          <w:instrText xml:space="preserve"> PAGEREF _Toc11149652 \h </w:instrText>
        </w:r>
        <w:r w:rsidR="00C913A7">
          <w:rPr>
            <w:noProof/>
            <w:webHidden/>
          </w:rPr>
        </w:r>
        <w:r w:rsidR="00C913A7">
          <w:rPr>
            <w:noProof/>
            <w:webHidden/>
          </w:rPr>
          <w:fldChar w:fldCharType="separate"/>
        </w:r>
        <w:r w:rsidR="00C913A7">
          <w:rPr>
            <w:noProof/>
            <w:webHidden/>
          </w:rPr>
          <w:t>18</w:t>
        </w:r>
        <w:r w:rsidR="00C913A7">
          <w:rPr>
            <w:noProof/>
            <w:webHidden/>
          </w:rPr>
          <w:fldChar w:fldCharType="end"/>
        </w:r>
      </w:hyperlink>
    </w:p>
    <w:p w14:paraId="22F095B0" w14:textId="77777777" w:rsidR="00C913A7" w:rsidRDefault="00065F41">
      <w:pPr>
        <w:pStyle w:val="TOC1"/>
        <w:tabs>
          <w:tab w:val="right" w:leader="dot" w:pos="5653"/>
        </w:tabs>
        <w:rPr>
          <w:rFonts w:asciiTheme="minorHAnsi" w:eastAsiaTheme="minorEastAsia" w:hAnsiTheme="minorHAnsi" w:cstheme="minorBidi"/>
          <w:noProof/>
          <w:color w:val="auto"/>
        </w:rPr>
      </w:pPr>
      <w:hyperlink w:anchor="_Toc11149653" w:history="1">
        <w:r w:rsidR="00C913A7" w:rsidRPr="00BE32AD">
          <w:rPr>
            <w:rStyle w:val="Hyperlink"/>
            <w:noProof/>
          </w:rPr>
          <w:t>3 The Building</w:t>
        </w:r>
        <w:r w:rsidR="00C913A7">
          <w:rPr>
            <w:noProof/>
            <w:webHidden/>
          </w:rPr>
          <w:tab/>
        </w:r>
        <w:r w:rsidR="00C913A7">
          <w:rPr>
            <w:noProof/>
            <w:webHidden/>
          </w:rPr>
          <w:fldChar w:fldCharType="begin"/>
        </w:r>
        <w:r w:rsidR="00C913A7">
          <w:rPr>
            <w:noProof/>
            <w:webHidden/>
          </w:rPr>
          <w:instrText xml:space="preserve"> PAGEREF _Toc11149653 \h </w:instrText>
        </w:r>
        <w:r w:rsidR="00C913A7">
          <w:rPr>
            <w:noProof/>
            <w:webHidden/>
          </w:rPr>
        </w:r>
        <w:r w:rsidR="00C913A7">
          <w:rPr>
            <w:noProof/>
            <w:webHidden/>
          </w:rPr>
          <w:fldChar w:fldCharType="separate"/>
        </w:r>
        <w:r w:rsidR="00C913A7">
          <w:rPr>
            <w:noProof/>
            <w:webHidden/>
          </w:rPr>
          <w:t>19</w:t>
        </w:r>
        <w:r w:rsidR="00C913A7">
          <w:rPr>
            <w:noProof/>
            <w:webHidden/>
          </w:rPr>
          <w:fldChar w:fldCharType="end"/>
        </w:r>
      </w:hyperlink>
    </w:p>
    <w:p w14:paraId="02AB3731" w14:textId="77777777" w:rsidR="00C913A7" w:rsidRDefault="00065F41">
      <w:pPr>
        <w:pStyle w:val="TOC2"/>
        <w:rPr>
          <w:rFonts w:asciiTheme="minorHAnsi" w:eastAsiaTheme="minorEastAsia" w:hAnsiTheme="minorHAnsi" w:cstheme="minorBidi"/>
          <w:noProof/>
          <w:color w:val="auto"/>
        </w:rPr>
      </w:pPr>
      <w:hyperlink w:anchor="_Toc11149654" w:history="1">
        <w:r w:rsidR="00C913A7" w:rsidRPr="00BE32AD">
          <w:rPr>
            <w:rStyle w:val="Hyperlink"/>
            <w:noProof/>
          </w:rPr>
          <w:t>3.1 The Old School</w:t>
        </w:r>
        <w:r w:rsidR="00C913A7">
          <w:rPr>
            <w:noProof/>
            <w:webHidden/>
          </w:rPr>
          <w:tab/>
        </w:r>
        <w:r w:rsidR="00C913A7">
          <w:rPr>
            <w:noProof/>
            <w:webHidden/>
          </w:rPr>
          <w:fldChar w:fldCharType="begin"/>
        </w:r>
        <w:r w:rsidR="00C913A7">
          <w:rPr>
            <w:noProof/>
            <w:webHidden/>
          </w:rPr>
          <w:instrText xml:space="preserve"> PAGEREF _Toc11149654 \h </w:instrText>
        </w:r>
        <w:r w:rsidR="00C913A7">
          <w:rPr>
            <w:noProof/>
            <w:webHidden/>
          </w:rPr>
        </w:r>
        <w:r w:rsidR="00C913A7">
          <w:rPr>
            <w:noProof/>
            <w:webHidden/>
          </w:rPr>
          <w:fldChar w:fldCharType="separate"/>
        </w:r>
        <w:r w:rsidR="00C913A7">
          <w:rPr>
            <w:noProof/>
            <w:webHidden/>
          </w:rPr>
          <w:t>19</w:t>
        </w:r>
        <w:r w:rsidR="00C913A7">
          <w:rPr>
            <w:noProof/>
            <w:webHidden/>
          </w:rPr>
          <w:fldChar w:fldCharType="end"/>
        </w:r>
      </w:hyperlink>
    </w:p>
    <w:p w14:paraId="7D70F364" w14:textId="77777777" w:rsidR="00C913A7" w:rsidRDefault="00065F41">
      <w:pPr>
        <w:pStyle w:val="TOC2"/>
        <w:rPr>
          <w:rFonts w:asciiTheme="minorHAnsi" w:eastAsiaTheme="minorEastAsia" w:hAnsiTheme="minorHAnsi" w:cstheme="minorBidi"/>
          <w:noProof/>
          <w:color w:val="auto"/>
        </w:rPr>
      </w:pPr>
      <w:hyperlink w:anchor="_Toc11149655" w:history="1">
        <w:r w:rsidR="00C913A7" w:rsidRPr="00BE32AD">
          <w:rPr>
            <w:rStyle w:val="Hyperlink"/>
            <w:noProof/>
          </w:rPr>
          <w:t>3.2 Redeveloping the Building : Phase 1</w:t>
        </w:r>
        <w:r w:rsidR="00C913A7">
          <w:rPr>
            <w:noProof/>
            <w:webHidden/>
          </w:rPr>
          <w:tab/>
        </w:r>
        <w:r w:rsidR="00C913A7">
          <w:rPr>
            <w:noProof/>
            <w:webHidden/>
          </w:rPr>
          <w:fldChar w:fldCharType="begin"/>
        </w:r>
        <w:r w:rsidR="00C913A7">
          <w:rPr>
            <w:noProof/>
            <w:webHidden/>
          </w:rPr>
          <w:instrText xml:space="preserve"> PAGEREF _Toc11149655 \h </w:instrText>
        </w:r>
        <w:r w:rsidR="00C913A7">
          <w:rPr>
            <w:noProof/>
            <w:webHidden/>
          </w:rPr>
        </w:r>
        <w:r w:rsidR="00C913A7">
          <w:rPr>
            <w:noProof/>
            <w:webHidden/>
          </w:rPr>
          <w:fldChar w:fldCharType="separate"/>
        </w:r>
        <w:r w:rsidR="00C913A7">
          <w:rPr>
            <w:noProof/>
            <w:webHidden/>
          </w:rPr>
          <w:t>19</w:t>
        </w:r>
        <w:r w:rsidR="00C913A7">
          <w:rPr>
            <w:noProof/>
            <w:webHidden/>
          </w:rPr>
          <w:fldChar w:fldCharType="end"/>
        </w:r>
      </w:hyperlink>
    </w:p>
    <w:p w14:paraId="7136440E" w14:textId="77777777" w:rsidR="00C913A7" w:rsidRDefault="00065F41">
      <w:pPr>
        <w:pStyle w:val="TOC1"/>
        <w:tabs>
          <w:tab w:val="right" w:leader="dot" w:pos="5653"/>
        </w:tabs>
        <w:rPr>
          <w:rFonts w:asciiTheme="minorHAnsi" w:eastAsiaTheme="minorEastAsia" w:hAnsiTheme="minorHAnsi" w:cstheme="minorBidi"/>
          <w:noProof/>
          <w:color w:val="auto"/>
        </w:rPr>
      </w:pPr>
      <w:hyperlink w:anchor="_Toc11149656" w:history="1">
        <w:r w:rsidR="00C913A7" w:rsidRPr="00BE32AD">
          <w:rPr>
            <w:rStyle w:val="Hyperlink"/>
            <w:noProof/>
          </w:rPr>
          <w:t>4 Funding and Finances</w:t>
        </w:r>
        <w:r w:rsidR="00C913A7">
          <w:rPr>
            <w:noProof/>
            <w:webHidden/>
          </w:rPr>
          <w:tab/>
        </w:r>
        <w:r w:rsidR="00C913A7">
          <w:rPr>
            <w:noProof/>
            <w:webHidden/>
          </w:rPr>
          <w:fldChar w:fldCharType="begin"/>
        </w:r>
        <w:r w:rsidR="00C913A7">
          <w:rPr>
            <w:noProof/>
            <w:webHidden/>
          </w:rPr>
          <w:instrText xml:space="preserve"> PAGEREF _Toc11149656 \h </w:instrText>
        </w:r>
        <w:r w:rsidR="00C913A7">
          <w:rPr>
            <w:noProof/>
            <w:webHidden/>
          </w:rPr>
        </w:r>
        <w:r w:rsidR="00C913A7">
          <w:rPr>
            <w:noProof/>
            <w:webHidden/>
          </w:rPr>
          <w:fldChar w:fldCharType="separate"/>
        </w:r>
        <w:r w:rsidR="00C913A7">
          <w:rPr>
            <w:noProof/>
            <w:webHidden/>
          </w:rPr>
          <w:t>20</w:t>
        </w:r>
        <w:r w:rsidR="00C913A7">
          <w:rPr>
            <w:noProof/>
            <w:webHidden/>
          </w:rPr>
          <w:fldChar w:fldCharType="end"/>
        </w:r>
      </w:hyperlink>
    </w:p>
    <w:p w14:paraId="49DDC040" w14:textId="77777777" w:rsidR="00C913A7" w:rsidRDefault="00065F41">
      <w:pPr>
        <w:pStyle w:val="TOC2"/>
        <w:rPr>
          <w:rFonts w:asciiTheme="minorHAnsi" w:eastAsiaTheme="minorEastAsia" w:hAnsiTheme="minorHAnsi" w:cstheme="minorBidi"/>
          <w:noProof/>
          <w:color w:val="auto"/>
        </w:rPr>
      </w:pPr>
      <w:hyperlink w:anchor="_Toc11149657" w:history="1">
        <w:r w:rsidR="00C913A7" w:rsidRPr="00BE32AD">
          <w:rPr>
            <w:rStyle w:val="Hyperlink"/>
            <w:noProof/>
          </w:rPr>
          <w:t>4.1 Capital Cost and Funding Strategy</w:t>
        </w:r>
        <w:r w:rsidR="00C913A7">
          <w:rPr>
            <w:noProof/>
            <w:webHidden/>
          </w:rPr>
          <w:tab/>
        </w:r>
        <w:r w:rsidR="00C913A7">
          <w:rPr>
            <w:noProof/>
            <w:webHidden/>
          </w:rPr>
          <w:fldChar w:fldCharType="begin"/>
        </w:r>
        <w:r w:rsidR="00C913A7">
          <w:rPr>
            <w:noProof/>
            <w:webHidden/>
          </w:rPr>
          <w:instrText xml:space="preserve"> PAGEREF _Toc11149657 \h </w:instrText>
        </w:r>
        <w:r w:rsidR="00C913A7">
          <w:rPr>
            <w:noProof/>
            <w:webHidden/>
          </w:rPr>
        </w:r>
        <w:r w:rsidR="00C913A7">
          <w:rPr>
            <w:noProof/>
            <w:webHidden/>
          </w:rPr>
          <w:fldChar w:fldCharType="separate"/>
        </w:r>
        <w:r w:rsidR="00C913A7">
          <w:rPr>
            <w:noProof/>
            <w:webHidden/>
          </w:rPr>
          <w:t>20</w:t>
        </w:r>
        <w:r w:rsidR="00C913A7">
          <w:rPr>
            <w:noProof/>
            <w:webHidden/>
          </w:rPr>
          <w:fldChar w:fldCharType="end"/>
        </w:r>
      </w:hyperlink>
    </w:p>
    <w:p w14:paraId="5B253822" w14:textId="77777777" w:rsidR="00C913A7" w:rsidRDefault="00065F41">
      <w:pPr>
        <w:pStyle w:val="TOC2"/>
        <w:rPr>
          <w:rFonts w:asciiTheme="minorHAnsi" w:eastAsiaTheme="minorEastAsia" w:hAnsiTheme="minorHAnsi" w:cstheme="minorBidi"/>
          <w:noProof/>
          <w:color w:val="auto"/>
        </w:rPr>
      </w:pPr>
      <w:hyperlink w:anchor="_Toc11149658" w:history="1">
        <w:r w:rsidR="00C913A7" w:rsidRPr="00BE32AD">
          <w:rPr>
            <w:rStyle w:val="Hyperlink"/>
            <w:noProof/>
          </w:rPr>
          <w:t>4.2 Pricing</w:t>
        </w:r>
        <w:r w:rsidR="00C913A7">
          <w:rPr>
            <w:noProof/>
            <w:webHidden/>
          </w:rPr>
          <w:tab/>
        </w:r>
        <w:r w:rsidR="00C913A7">
          <w:rPr>
            <w:noProof/>
            <w:webHidden/>
          </w:rPr>
          <w:fldChar w:fldCharType="begin"/>
        </w:r>
        <w:r w:rsidR="00C913A7">
          <w:rPr>
            <w:noProof/>
            <w:webHidden/>
          </w:rPr>
          <w:instrText xml:space="preserve"> PAGEREF _Toc11149658 \h </w:instrText>
        </w:r>
        <w:r w:rsidR="00C913A7">
          <w:rPr>
            <w:noProof/>
            <w:webHidden/>
          </w:rPr>
        </w:r>
        <w:r w:rsidR="00C913A7">
          <w:rPr>
            <w:noProof/>
            <w:webHidden/>
          </w:rPr>
          <w:fldChar w:fldCharType="separate"/>
        </w:r>
        <w:r w:rsidR="00C913A7">
          <w:rPr>
            <w:noProof/>
            <w:webHidden/>
          </w:rPr>
          <w:t>21</w:t>
        </w:r>
        <w:r w:rsidR="00C913A7">
          <w:rPr>
            <w:noProof/>
            <w:webHidden/>
          </w:rPr>
          <w:fldChar w:fldCharType="end"/>
        </w:r>
      </w:hyperlink>
    </w:p>
    <w:p w14:paraId="3DE744DF" w14:textId="77777777" w:rsidR="00C913A7" w:rsidRDefault="00065F41">
      <w:pPr>
        <w:pStyle w:val="TOC2"/>
        <w:rPr>
          <w:rFonts w:asciiTheme="minorHAnsi" w:eastAsiaTheme="minorEastAsia" w:hAnsiTheme="minorHAnsi" w:cstheme="minorBidi"/>
          <w:noProof/>
          <w:color w:val="auto"/>
        </w:rPr>
      </w:pPr>
      <w:hyperlink w:anchor="_Toc11149659" w:history="1">
        <w:r w:rsidR="00C913A7" w:rsidRPr="00BE32AD">
          <w:rPr>
            <w:rStyle w:val="Hyperlink"/>
            <w:noProof/>
          </w:rPr>
          <w:t>4.3 Costs – Revenue</w:t>
        </w:r>
        <w:r w:rsidR="00C913A7">
          <w:rPr>
            <w:noProof/>
            <w:webHidden/>
          </w:rPr>
          <w:tab/>
        </w:r>
        <w:r w:rsidR="00C913A7">
          <w:rPr>
            <w:noProof/>
            <w:webHidden/>
          </w:rPr>
          <w:fldChar w:fldCharType="begin"/>
        </w:r>
        <w:r w:rsidR="00C913A7">
          <w:rPr>
            <w:noProof/>
            <w:webHidden/>
          </w:rPr>
          <w:instrText xml:space="preserve"> PAGEREF _Toc11149659 \h </w:instrText>
        </w:r>
        <w:r w:rsidR="00C913A7">
          <w:rPr>
            <w:noProof/>
            <w:webHidden/>
          </w:rPr>
        </w:r>
        <w:r w:rsidR="00C913A7">
          <w:rPr>
            <w:noProof/>
            <w:webHidden/>
          </w:rPr>
          <w:fldChar w:fldCharType="separate"/>
        </w:r>
        <w:r w:rsidR="00C913A7">
          <w:rPr>
            <w:noProof/>
            <w:webHidden/>
          </w:rPr>
          <w:t>23</w:t>
        </w:r>
        <w:r w:rsidR="00C913A7">
          <w:rPr>
            <w:noProof/>
            <w:webHidden/>
          </w:rPr>
          <w:fldChar w:fldCharType="end"/>
        </w:r>
      </w:hyperlink>
    </w:p>
    <w:p w14:paraId="6C49F4A7" w14:textId="77777777" w:rsidR="00C913A7" w:rsidRDefault="00065F41">
      <w:pPr>
        <w:pStyle w:val="TOC2"/>
        <w:rPr>
          <w:rFonts w:asciiTheme="minorHAnsi" w:eastAsiaTheme="minorEastAsia" w:hAnsiTheme="minorHAnsi" w:cstheme="minorBidi"/>
          <w:noProof/>
          <w:color w:val="auto"/>
        </w:rPr>
      </w:pPr>
      <w:hyperlink w:anchor="_Toc11149660" w:history="1">
        <w:r w:rsidR="00C913A7" w:rsidRPr="00BE32AD">
          <w:rPr>
            <w:rStyle w:val="Hyperlink"/>
            <w:noProof/>
          </w:rPr>
          <w:t>4.4 Financial Viability</w:t>
        </w:r>
        <w:r w:rsidR="00C913A7">
          <w:rPr>
            <w:noProof/>
            <w:webHidden/>
          </w:rPr>
          <w:tab/>
        </w:r>
        <w:r w:rsidR="00C913A7">
          <w:rPr>
            <w:noProof/>
            <w:webHidden/>
          </w:rPr>
          <w:fldChar w:fldCharType="begin"/>
        </w:r>
        <w:r w:rsidR="00C913A7">
          <w:rPr>
            <w:noProof/>
            <w:webHidden/>
          </w:rPr>
          <w:instrText xml:space="preserve"> PAGEREF _Toc11149660 \h </w:instrText>
        </w:r>
        <w:r w:rsidR="00C913A7">
          <w:rPr>
            <w:noProof/>
            <w:webHidden/>
          </w:rPr>
        </w:r>
        <w:r w:rsidR="00C913A7">
          <w:rPr>
            <w:noProof/>
            <w:webHidden/>
          </w:rPr>
          <w:fldChar w:fldCharType="separate"/>
        </w:r>
        <w:r w:rsidR="00C913A7">
          <w:rPr>
            <w:noProof/>
            <w:webHidden/>
          </w:rPr>
          <w:t>23</w:t>
        </w:r>
        <w:r w:rsidR="00C913A7">
          <w:rPr>
            <w:noProof/>
            <w:webHidden/>
          </w:rPr>
          <w:fldChar w:fldCharType="end"/>
        </w:r>
      </w:hyperlink>
    </w:p>
    <w:p w14:paraId="6C3B9C1B" w14:textId="77777777" w:rsidR="00C913A7" w:rsidRDefault="00065F41">
      <w:pPr>
        <w:pStyle w:val="TOC1"/>
        <w:tabs>
          <w:tab w:val="right" w:leader="dot" w:pos="5653"/>
        </w:tabs>
        <w:rPr>
          <w:rFonts w:asciiTheme="minorHAnsi" w:eastAsiaTheme="minorEastAsia" w:hAnsiTheme="minorHAnsi" w:cstheme="minorBidi"/>
          <w:noProof/>
          <w:color w:val="auto"/>
        </w:rPr>
      </w:pPr>
      <w:hyperlink w:anchor="_Toc11149661" w:history="1">
        <w:r w:rsidR="00C913A7" w:rsidRPr="00BE32AD">
          <w:rPr>
            <w:rStyle w:val="Hyperlink"/>
            <w:noProof/>
          </w:rPr>
          <w:t>5 Governance and Management</w:t>
        </w:r>
        <w:r w:rsidR="00C913A7">
          <w:rPr>
            <w:noProof/>
            <w:webHidden/>
          </w:rPr>
          <w:tab/>
        </w:r>
        <w:r w:rsidR="00C913A7">
          <w:rPr>
            <w:noProof/>
            <w:webHidden/>
          </w:rPr>
          <w:fldChar w:fldCharType="begin"/>
        </w:r>
        <w:r w:rsidR="00C913A7">
          <w:rPr>
            <w:noProof/>
            <w:webHidden/>
          </w:rPr>
          <w:instrText xml:space="preserve"> PAGEREF _Toc11149661 \h </w:instrText>
        </w:r>
        <w:r w:rsidR="00C913A7">
          <w:rPr>
            <w:noProof/>
            <w:webHidden/>
          </w:rPr>
        </w:r>
        <w:r w:rsidR="00C913A7">
          <w:rPr>
            <w:noProof/>
            <w:webHidden/>
          </w:rPr>
          <w:fldChar w:fldCharType="separate"/>
        </w:r>
        <w:r w:rsidR="00C913A7">
          <w:rPr>
            <w:noProof/>
            <w:webHidden/>
          </w:rPr>
          <w:t>25</w:t>
        </w:r>
        <w:r w:rsidR="00C913A7">
          <w:rPr>
            <w:noProof/>
            <w:webHidden/>
          </w:rPr>
          <w:fldChar w:fldCharType="end"/>
        </w:r>
      </w:hyperlink>
    </w:p>
    <w:p w14:paraId="45E0B850" w14:textId="77777777" w:rsidR="00C913A7" w:rsidRDefault="00065F41">
      <w:pPr>
        <w:pStyle w:val="TOC2"/>
        <w:rPr>
          <w:rFonts w:asciiTheme="minorHAnsi" w:eastAsiaTheme="minorEastAsia" w:hAnsiTheme="minorHAnsi" w:cstheme="minorBidi"/>
          <w:noProof/>
          <w:color w:val="auto"/>
        </w:rPr>
      </w:pPr>
      <w:hyperlink w:anchor="_Toc11149662" w:history="1">
        <w:r w:rsidR="00C913A7" w:rsidRPr="00BE32AD">
          <w:rPr>
            <w:rStyle w:val="Hyperlink"/>
            <w:noProof/>
          </w:rPr>
          <w:t>5.1 Legal Structure</w:t>
        </w:r>
        <w:r w:rsidR="00C913A7">
          <w:rPr>
            <w:noProof/>
            <w:webHidden/>
          </w:rPr>
          <w:tab/>
        </w:r>
        <w:r w:rsidR="00C913A7">
          <w:rPr>
            <w:noProof/>
            <w:webHidden/>
          </w:rPr>
          <w:fldChar w:fldCharType="begin"/>
        </w:r>
        <w:r w:rsidR="00C913A7">
          <w:rPr>
            <w:noProof/>
            <w:webHidden/>
          </w:rPr>
          <w:instrText xml:space="preserve"> PAGEREF _Toc11149662 \h </w:instrText>
        </w:r>
        <w:r w:rsidR="00C913A7">
          <w:rPr>
            <w:noProof/>
            <w:webHidden/>
          </w:rPr>
        </w:r>
        <w:r w:rsidR="00C913A7">
          <w:rPr>
            <w:noProof/>
            <w:webHidden/>
          </w:rPr>
          <w:fldChar w:fldCharType="separate"/>
        </w:r>
        <w:r w:rsidR="00C913A7">
          <w:rPr>
            <w:noProof/>
            <w:webHidden/>
          </w:rPr>
          <w:t>25</w:t>
        </w:r>
        <w:r w:rsidR="00C913A7">
          <w:rPr>
            <w:noProof/>
            <w:webHidden/>
          </w:rPr>
          <w:fldChar w:fldCharType="end"/>
        </w:r>
      </w:hyperlink>
    </w:p>
    <w:p w14:paraId="590B9C51" w14:textId="77777777" w:rsidR="00C913A7" w:rsidRDefault="00065F41">
      <w:pPr>
        <w:pStyle w:val="TOC2"/>
        <w:rPr>
          <w:rFonts w:asciiTheme="minorHAnsi" w:eastAsiaTheme="minorEastAsia" w:hAnsiTheme="minorHAnsi" w:cstheme="minorBidi"/>
          <w:noProof/>
          <w:color w:val="auto"/>
        </w:rPr>
      </w:pPr>
      <w:hyperlink w:anchor="_Toc11149663" w:history="1">
        <w:r w:rsidR="00C913A7" w:rsidRPr="00BE32AD">
          <w:rPr>
            <w:rStyle w:val="Hyperlink"/>
            <w:noProof/>
          </w:rPr>
          <w:t>5.2 Board Capacity</w:t>
        </w:r>
        <w:r w:rsidR="00C913A7">
          <w:rPr>
            <w:noProof/>
            <w:webHidden/>
          </w:rPr>
          <w:tab/>
        </w:r>
        <w:r w:rsidR="00C913A7">
          <w:rPr>
            <w:noProof/>
            <w:webHidden/>
          </w:rPr>
          <w:fldChar w:fldCharType="begin"/>
        </w:r>
        <w:r w:rsidR="00C913A7">
          <w:rPr>
            <w:noProof/>
            <w:webHidden/>
          </w:rPr>
          <w:instrText xml:space="preserve"> PAGEREF _Toc11149663 \h </w:instrText>
        </w:r>
        <w:r w:rsidR="00C913A7">
          <w:rPr>
            <w:noProof/>
            <w:webHidden/>
          </w:rPr>
        </w:r>
        <w:r w:rsidR="00C913A7">
          <w:rPr>
            <w:noProof/>
            <w:webHidden/>
          </w:rPr>
          <w:fldChar w:fldCharType="separate"/>
        </w:r>
        <w:r w:rsidR="00C913A7">
          <w:rPr>
            <w:noProof/>
            <w:webHidden/>
          </w:rPr>
          <w:t>26</w:t>
        </w:r>
        <w:r w:rsidR="00C913A7">
          <w:rPr>
            <w:noProof/>
            <w:webHidden/>
          </w:rPr>
          <w:fldChar w:fldCharType="end"/>
        </w:r>
      </w:hyperlink>
    </w:p>
    <w:p w14:paraId="2D78C5AA" w14:textId="77777777" w:rsidR="00C913A7" w:rsidRDefault="00065F41">
      <w:pPr>
        <w:pStyle w:val="TOC2"/>
        <w:rPr>
          <w:rFonts w:asciiTheme="minorHAnsi" w:eastAsiaTheme="minorEastAsia" w:hAnsiTheme="minorHAnsi" w:cstheme="minorBidi"/>
          <w:noProof/>
          <w:color w:val="auto"/>
        </w:rPr>
      </w:pPr>
      <w:hyperlink w:anchor="_Toc11149664" w:history="1">
        <w:r w:rsidR="00C913A7" w:rsidRPr="00BE32AD">
          <w:rPr>
            <w:rStyle w:val="Hyperlink"/>
            <w:noProof/>
          </w:rPr>
          <w:t>5.3 Governance and Strategic Management</w:t>
        </w:r>
        <w:r w:rsidR="00C913A7">
          <w:rPr>
            <w:noProof/>
            <w:webHidden/>
          </w:rPr>
          <w:tab/>
        </w:r>
        <w:r w:rsidR="00C913A7">
          <w:rPr>
            <w:noProof/>
            <w:webHidden/>
          </w:rPr>
          <w:fldChar w:fldCharType="begin"/>
        </w:r>
        <w:r w:rsidR="00C913A7">
          <w:rPr>
            <w:noProof/>
            <w:webHidden/>
          </w:rPr>
          <w:instrText xml:space="preserve"> PAGEREF _Toc11149664 \h </w:instrText>
        </w:r>
        <w:r w:rsidR="00C913A7">
          <w:rPr>
            <w:noProof/>
            <w:webHidden/>
          </w:rPr>
        </w:r>
        <w:r w:rsidR="00C913A7">
          <w:rPr>
            <w:noProof/>
            <w:webHidden/>
          </w:rPr>
          <w:fldChar w:fldCharType="separate"/>
        </w:r>
        <w:r w:rsidR="00C913A7">
          <w:rPr>
            <w:noProof/>
            <w:webHidden/>
          </w:rPr>
          <w:t>26</w:t>
        </w:r>
        <w:r w:rsidR="00C913A7">
          <w:rPr>
            <w:noProof/>
            <w:webHidden/>
          </w:rPr>
          <w:fldChar w:fldCharType="end"/>
        </w:r>
      </w:hyperlink>
    </w:p>
    <w:p w14:paraId="0D43D65D" w14:textId="77777777" w:rsidR="00C913A7" w:rsidRDefault="00065F41">
      <w:pPr>
        <w:pStyle w:val="TOC2"/>
        <w:rPr>
          <w:rFonts w:asciiTheme="minorHAnsi" w:eastAsiaTheme="minorEastAsia" w:hAnsiTheme="minorHAnsi" w:cstheme="minorBidi"/>
          <w:noProof/>
          <w:color w:val="auto"/>
        </w:rPr>
      </w:pPr>
      <w:hyperlink w:anchor="_Toc11149665" w:history="1">
        <w:r w:rsidR="00C913A7" w:rsidRPr="00BE32AD">
          <w:rPr>
            <w:rStyle w:val="Hyperlink"/>
            <w:noProof/>
          </w:rPr>
          <w:t>5.4 Staffing Structure</w:t>
        </w:r>
        <w:r w:rsidR="00C913A7">
          <w:rPr>
            <w:noProof/>
            <w:webHidden/>
          </w:rPr>
          <w:tab/>
        </w:r>
        <w:r w:rsidR="00C913A7">
          <w:rPr>
            <w:noProof/>
            <w:webHidden/>
          </w:rPr>
          <w:fldChar w:fldCharType="begin"/>
        </w:r>
        <w:r w:rsidR="00C913A7">
          <w:rPr>
            <w:noProof/>
            <w:webHidden/>
          </w:rPr>
          <w:instrText xml:space="preserve"> PAGEREF _Toc11149665 \h </w:instrText>
        </w:r>
        <w:r w:rsidR="00C913A7">
          <w:rPr>
            <w:noProof/>
            <w:webHidden/>
          </w:rPr>
        </w:r>
        <w:r w:rsidR="00C913A7">
          <w:rPr>
            <w:noProof/>
            <w:webHidden/>
          </w:rPr>
          <w:fldChar w:fldCharType="separate"/>
        </w:r>
        <w:r w:rsidR="00C913A7">
          <w:rPr>
            <w:noProof/>
            <w:webHidden/>
          </w:rPr>
          <w:t>27</w:t>
        </w:r>
        <w:r w:rsidR="00C913A7">
          <w:rPr>
            <w:noProof/>
            <w:webHidden/>
          </w:rPr>
          <w:fldChar w:fldCharType="end"/>
        </w:r>
      </w:hyperlink>
    </w:p>
    <w:p w14:paraId="7E836BD3" w14:textId="77777777" w:rsidR="00C913A7" w:rsidRDefault="00065F41">
      <w:pPr>
        <w:pStyle w:val="TOC2"/>
        <w:rPr>
          <w:rFonts w:asciiTheme="minorHAnsi" w:eastAsiaTheme="minorEastAsia" w:hAnsiTheme="minorHAnsi" w:cstheme="minorBidi"/>
          <w:noProof/>
          <w:color w:val="auto"/>
        </w:rPr>
      </w:pPr>
      <w:hyperlink w:anchor="_Toc11149666" w:history="1">
        <w:r w:rsidR="00C913A7" w:rsidRPr="00BE32AD">
          <w:rPr>
            <w:rStyle w:val="Hyperlink"/>
            <w:noProof/>
          </w:rPr>
          <w:t>5.5 On-going Community Engagement</w:t>
        </w:r>
        <w:r w:rsidR="00C913A7">
          <w:rPr>
            <w:noProof/>
            <w:webHidden/>
          </w:rPr>
          <w:tab/>
        </w:r>
        <w:r w:rsidR="00C913A7">
          <w:rPr>
            <w:noProof/>
            <w:webHidden/>
          </w:rPr>
          <w:fldChar w:fldCharType="begin"/>
        </w:r>
        <w:r w:rsidR="00C913A7">
          <w:rPr>
            <w:noProof/>
            <w:webHidden/>
          </w:rPr>
          <w:instrText xml:space="preserve"> PAGEREF _Toc11149666 \h </w:instrText>
        </w:r>
        <w:r w:rsidR="00C913A7">
          <w:rPr>
            <w:noProof/>
            <w:webHidden/>
          </w:rPr>
        </w:r>
        <w:r w:rsidR="00C913A7">
          <w:rPr>
            <w:noProof/>
            <w:webHidden/>
          </w:rPr>
          <w:fldChar w:fldCharType="separate"/>
        </w:r>
        <w:r w:rsidR="00C913A7">
          <w:rPr>
            <w:noProof/>
            <w:webHidden/>
          </w:rPr>
          <w:t>28</w:t>
        </w:r>
        <w:r w:rsidR="00C913A7">
          <w:rPr>
            <w:noProof/>
            <w:webHidden/>
          </w:rPr>
          <w:fldChar w:fldCharType="end"/>
        </w:r>
      </w:hyperlink>
    </w:p>
    <w:p w14:paraId="12CC66C8" w14:textId="77777777" w:rsidR="00C913A7" w:rsidRDefault="00065F41">
      <w:pPr>
        <w:pStyle w:val="TOC2"/>
        <w:rPr>
          <w:rFonts w:asciiTheme="minorHAnsi" w:eastAsiaTheme="minorEastAsia" w:hAnsiTheme="minorHAnsi" w:cstheme="minorBidi"/>
          <w:noProof/>
          <w:color w:val="auto"/>
        </w:rPr>
      </w:pPr>
      <w:hyperlink w:anchor="_Toc11149667" w:history="1">
        <w:r w:rsidR="00C913A7" w:rsidRPr="00BE32AD">
          <w:rPr>
            <w:rStyle w:val="Hyperlink"/>
            <w:noProof/>
          </w:rPr>
          <w:t>5.6 Risk Management and Mitigation</w:t>
        </w:r>
        <w:r w:rsidR="00C913A7">
          <w:rPr>
            <w:noProof/>
            <w:webHidden/>
          </w:rPr>
          <w:tab/>
        </w:r>
        <w:r w:rsidR="00C913A7">
          <w:rPr>
            <w:noProof/>
            <w:webHidden/>
          </w:rPr>
          <w:fldChar w:fldCharType="begin"/>
        </w:r>
        <w:r w:rsidR="00C913A7">
          <w:rPr>
            <w:noProof/>
            <w:webHidden/>
          </w:rPr>
          <w:instrText xml:space="preserve"> PAGEREF _Toc11149667 \h </w:instrText>
        </w:r>
        <w:r w:rsidR="00C913A7">
          <w:rPr>
            <w:noProof/>
            <w:webHidden/>
          </w:rPr>
        </w:r>
        <w:r w:rsidR="00C913A7">
          <w:rPr>
            <w:noProof/>
            <w:webHidden/>
          </w:rPr>
          <w:fldChar w:fldCharType="separate"/>
        </w:r>
        <w:r w:rsidR="00C913A7">
          <w:rPr>
            <w:noProof/>
            <w:webHidden/>
          </w:rPr>
          <w:t>29</w:t>
        </w:r>
        <w:r w:rsidR="00C913A7">
          <w:rPr>
            <w:noProof/>
            <w:webHidden/>
          </w:rPr>
          <w:fldChar w:fldCharType="end"/>
        </w:r>
      </w:hyperlink>
    </w:p>
    <w:p w14:paraId="468FB423" w14:textId="77777777" w:rsidR="00C913A7" w:rsidRDefault="00065F41">
      <w:pPr>
        <w:pStyle w:val="TOC1"/>
        <w:tabs>
          <w:tab w:val="right" w:leader="dot" w:pos="5653"/>
        </w:tabs>
        <w:rPr>
          <w:rFonts w:asciiTheme="minorHAnsi" w:eastAsiaTheme="minorEastAsia" w:hAnsiTheme="minorHAnsi" w:cstheme="minorBidi"/>
          <w:noProof/>
          <w:color w:val="auto"/>
        </w:rPr>
      </w:pPr>
      <w:hyperlink w:anchor="_Toc11149668" w:history="1">
        <w:r w:rsidR="00C913A7" w:rsidRPr="00BE32AD">
          <w:rPr>
            <w:rStyle w:val="Hyperlink"/>
            <w:noProof/>
          </w:rPr>
          <w:t>Appendices</w:t>
        </w:r>
        <w:r w:rsidR="00C913A7">
          <w:rPr>
            <w:noProof/>
            <w:webHidden/>
          </w:rPr>
          <w:tab/>
        </w:r>
        <w:r w:rsidR="00C913A7">
          <w:rPr>
            <w:noProof/>
            <w:webHidden/>
          </w:rPr>
          <w:fldChar w:fldCharType="begin"/>
        </w:r>
        <w:r w:rsidR="00C913A7">
          <w:rPr>
            <w:noProof/>
            <w:webHidden/>
          </w:rPr>
          <w:instrText xml:space="preserve"> PAGEREF _Toc11149668 \h </w:instrText>
        </w:r>
        <w:r w:rsidR="00C913A7">
          <w:rPr>
            <w:noProof/>
            <w:webHidden/>
          </w:rPr>
        </w:r>
        <w:r w:rsidR="00C913A7">
          <w:rPr>
            <w:noProof/>
            <w:webHidden/>
          </w:rPr>
          <w:fldChar w:fldCharType="separate"/>
        </w:r>
        <w:r w:rsidR="00C913A7">
          <w:rPr>
            <w:noProof/>
            <w:webHidden/>
          </w:rPr>
          <w:t>30</w:t>
        </w:r>
        <w:r w:rsidR="00C913A7">
          <w:rPr>
            <w:noProof/>
            <w:webHidden/>
          </w:rPr>
          <w:fldChar w:fldCharType="end"/>
        </w:r>
      </w:hyperlink>
    </w:p>
    <w:p w14:paraId="11FE865F" w14:textId="77777777" w:rsidR="00C913A7" w:rsidRDefault="00065F41">
      <w:pPr>
        <w:pStyle w:val="TOC2"/>
        <w:rPr>
          <w:rFonts w:asciiTheme="minorHAnsi" w:eastAsiaTheme="minorEastAsia" w:hAnsiTheme="minorHAnsi" w:cstheme="minorBidi"/>
          <w:noProof/>
          <w:color w:val="auto"/>
        </w:rPr>
      </w:pPr>
      <w:hyperlink w:anchor="_Toc11149669" w:history="1">
        <w:r w:rsidR="00C913A7" w:rsidRPr="00BE32AD">
          <w:rPr>
            <w:rStyle w:val="Hyperlink"/>
            <w:noProof/>
          </w:rPr>
          <w:t>Appendix 1: Cash flow projections</w:t>
        </w:r>
        <w:r w:rsidR="00C913A7">
          <w:rPr>
            <w:noProof/>
            <w:webHidden/>
          </w:rPr>
          <w:tab/>
        </w:r>
        <w:r w:rsidR="00C913A7">
          <w:rPr>
            <w:noProof/>
            <w:webHidden/>
          </w:rPr>
          <w:fldChar w:fldCharType="begin"/>
        </w:r>
        <w:r w:rsidR="00C913A7">
          <w:rPr>
            <w:noProof/>
            <w:webHidden/>
          </w:rPr>
          <w:instrText xml:space="preserve"> PAGEREF _Toc11149669 \h </w:instrText>
        </w:r>
        <w:r w:rsidR="00C913A7">
          <w:rPr>
            <w:noProof/>
            <w:webHidden/>
          </w:rPr>
        </w:r>
        <w:r w:rsidR="00C913A7">
          <w:rPr>
            <w:noProof/>
            <w:webHidden/>
          </w:rPr>
          <w:fldChar w:fldCharType="separate"/>
        </w:r>
        <w:r w:rsidR="00C913A7">
          <w:rPr>
            <w:noProof/>
            <w:webHidden/>
          </w:rPr>
          <w:t>32</w:t>
        </w:r>
        <w:r w:rsidR="00C913A7">
          <w:rPr>
            <w:noProof/>
            <w:webHidden/>
          </w:rPr>
          <w:fldChar w:fldCharType="end"/>
        </w:r>
      </w:hyperlink>
    </w:p>
    <w:p w14:paraId="3B335FE9" w14:textId="77777777" w:rsidR="007E54BD" w:rsidRDefault="00737B6B" w:rsidP="00CF529E">
      <w:r>
        <w:rPr>
          <w:rFonts w:ascii="Century Gothic" w:eastAsia="Times New Roman" w:hAnsi="Century Gothic"/>
          <w:b/>
          <w:color w:val="8D1B5B"/>
          <w:sz w:val="56"/>
          <w:szCs w:val="32"/>
        </w:rPr>
        <w:fldChar w:fldCharType="end"/>
      </w:r>
      <w:r w:rsidR="00CF529E">
        <w:rPr>
          <w:noProof/>
        </w:rPr>
        <w:drawing>
          <wp:inline distT="0" distB="0" distL="0" distR="0" wp14:anchorId="51A1AEF5" wp14:editId="42C1C079">
            <wp:extent cx="3648075" cy="73773"/>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6078" cy="73733"/>
                    </a:xfrm>
                    <a:prstGeom prst="rect">
                      <a:avLst/>
                    </a:prstGeom>
                    <a:noFill/>
                  </pic:spPr>
                </pic:pic>
              </a:graphicData>
            </a:graphic>
          </wp:inline>
        </w:drawing>
      </w:r>
    </w:p>
    <w:p w14:paraId="3CF35379" w14:textId="77777777" w:rsidR="00CF529E" w:rsidRDefault="00CF529E" w:rsidP="00D56110">
      <w:pPr>
        <w:rPr>
          <w:rFonts w:ascii="Century Gothic" w:eastAsia="Times New Roman" w:hAnsi="Century Gothic"/>
          <w:color w:val="8D1B5B"/>
          <w:sz w:val="56"/>
          <w:szCs w:val="32"/>
        </w:rPr>
        <w:sectPr w:rsidR="00CF529E" w:rsidSect="00023BC2">
          <w:pgSz w:w="11900" w:h="16840"/>
          <w:pgMar w:top="1701" w:right="1134" w:bottom="1134" w:left="5103" w:header="709" w:footer="709" w:gutter="0"/>
          <w:cols w:space="708"/>
          <w:titlePg/>
        </w:sectPr>
      </w:pPr>
    </w:p>
    <w:p w14:paraId="5DD61D06" w14:textId="77777777" w:rsidR="00D2194E" w:rsidRPr="00D61EB5" w:rsidRDefault="00D61EB5" w:rsidP="00D61EB5">
      <w:pPr>
        <w:pStyle w:val="CEHeadingOne"/>
      </w:pPr>
      <w:bookmarkStart w:id="1" w:name="_Toc11149634"/>
      <w:r w:rsidRPr="00D61EB5">
        <w:lastRenderedPageBreak/>
        <w:t>Executive Summary</w:t>
      </w:r>
      <w:bookmarkEnd w:id="1"/>
    </w:p>
    <w:p w14:paraId="7A2467BC" w14:textId="77777777" w:rsidR="00801ED5" w:rsidRDefault="00D61EB5" w:rsidP="00A82894">
      <w:pPr>
        <w:pStyle w:val="CENormal"/>
        <w:rPr>
          <w:b/>
        </w:rPr>
      </w:pPr>
      <w:bookmarkStart w:id="2" w:name="_Toc155342648"/>
      <w:r w:rsidRPr="00A82894">
        <w:rPr>
          <w:b/>
        </w:rPr>
        <w:t>Background and Context</w:t>
      </w:r>
    </w:p>
    <w:p w14:paraId="61ACA177" w14:textId="77777777" w:rsidR="00BD342A" w:rsidRDefault="00BD342A" w:rsidP="00BD342A">
      <w:pPr>
        <w:pStyle w:val="CENormal"/>
      </w:pPr>
      <w:r>
        <w:t xml:space="preserve">Lockerbie is located approximately 70 miles from Glasgow, 12 miles from Dumfries and 20 miles from the English border. The town has good transport links north and south via the adjacent M74 and </w:t>
      </w:r>
      <w:r w:rsidRPr="00CD1ABA">
        <w:t xml:space="preserve">a regular direct rail service as part of the West Coast Mainline. </w:t>
      </w:r>
      <w:r>
        <w:t>These good transport links have been a factor in attracting people to the town, which has seen population growth</w:t>
      </w:r>
      <w:r w:rsidR="004916F5">
        <w:t xml:space="preserve"> of 4.7% between 2001 and 2011. </w:t>
      </w:r>
      <w:r>
        <w:t>It is recognised that many people who live in Lockerbie, particularly newer resid</w:t>
      </w:r>
      <w:r w:rsidR="004916F5">
        <w:t>ents, commute to work elsewhere but these same transport links can be used to bring visitors to the town.</w:t>
      </w:r>
    </w:p>
    <w:p w14:paraId="36BB29F9" w14:textId="77777777" w:rsidR="00BD342A" w:rsidRPr="003A5576" w:rsidRDefault="00BD342A" w:rsidP="00BD342A">
      <w:r w:rsidRPr="003A5576">
        <w:t>The Victorian former Dryfesdale Old School building</w:t>
      </w:r>
      <w:r>
        <w:t>, known as the Old School,</w:t>
      </w:r>
      <w:r w:rsidRPr="003A5576">
        <w:t xml:space="preserve"> has been at the heart of the local community in Lockerbie for over 140 years. In 2010 the Council declared the building “surplus to requirements” and it has stood shuttered and vacant since then. </w:t>
      </w:r>
    </w:p>
    <w:p w14:paraId="454603D5" w14:textId="77777777" w:rsidR="00BD342A" w:rsidRDefault="00BD342A" w:rsidP="00BD342A">
      <w:r w:rsidRPr="003A5576">
        <w:t xml:space="preserve">A public meeting in 2013 identified positive interest in developing the Old School as a community asset to create the vibrant community space lacking in Lockerbie. A group of local people came together to drive this project forward, formalising the group into </w:t>
      </w:r>
      <w:r>
        <w:t xml:space="preserve">the </w:t>
      </w:r>
      <w:r w:rsidRPr="003A5576">
        <w:t>Lockerbie Old Sch</w:t>
      </w:r>
      <w:r>
        <w:t>ool Community Hub in July 2014, referred to as LOS throughout this document.</w:t>
      </w:r>
    </w:p>
    <w:p w14:paraId="2A0DDC12" w14:textId="77777777" w:rsidR="00EC2C9A" w:rsidRDefault="00EC2C9A" w:rsidP="00BD342A">
      <w:r>
        <w:t>The organisation commissioned a full feasibility study in 2016.  The findings of that broad reaching community consultation and market research are contained in this document and the conclusion was that a community capital project was needed and viable, but that the entire building and site was too large and expensive to upgrade without phasing.  As a result further thinking took place within the community.  A smaller piece of strategic work was commissioned in 2018 followed by further research and technical design work in 2019 to agree a phase one proposal.  That is the plan that is outlined in this document presenting a fundable, viable case for the most important development to meet community needs.</w:t>
      </w:r>
    </w:p>
    <w:p w14:paraId="70C06246" w14:textId="77777777" w:rsidR="00BD342A" w:rsidRDefault="00BD342A" w:rsidP="00BD342A">
      <w:pPr>
        <w:pStyle w:val="CESub-heading"/>
      </w:pPr>
      <w:bookmarkStart w:id="3" w:name="_Toc11149635"/>
      <w:r>
        <w:t>The Project Vision</w:t>
      </w:r>
      <w:r w:rsidR="007912A2">
        <w:t>, Services and Facilities</w:t>
      </w:r>
      <w:bookmarkEnd w:id="3"/>
    </w:p>
    <w:p w14:paraId="1F86F910" w14:textId="0897DA87" w:rsidR="00BD342A" w:rsidRDefault="00BD342A" w:rsidP="00BD342A">
      <w:pPr>
        <w:pStyle w:val="CENormal"/>
      </w:pPr>
      <w:r>
        <w:t xml:space="preserve">The Old School building presents an opportunity to create a new community facility providing space for a wide range of activities </w:t>
      </w:r>
      <w:r w:rsidR="002F2793">
        <w:t xml:space="preserve">delivering </w:t>
      </w:r>
      <w:r>
        <w:t>employment</w:t>
      </w:r>
      <w:r w:rsidR="0074440F">
        <w:t>, volunteering opportunities</w:t>
      </w:r>
      <w:r>
        <w:t xml:space="preserve"> and educational and social opportunities for the people of Lockerbie. </w:t>
      </w:r>
    </w:p>
    <w:p w14:paraId="180DA85E" w14:textId="77777777" w:rsidR="00BD342A" w:rsidRDefault="00EC2C9A" w:rsidP="00BD342A">
      <w:pPr>
        <w:pStyle w:val="CENormal"/>
      </w:pPr>
      <w:r>
        <w:t xml:space="preserve">Some of the site will be shored up and mothballed with a focus on one element of the building.  </w:t>
      </w:r>
      <w:r w:rsidR="00BD342A">
        <w:t>The aspiration is to create a multi-use facility for the town to include:</w:t>
      </w:r>
    </w:p>
    <w:p w14:paraId="5F00D18C" w14:textId="77777777" w:rsidR="007D487A" w:rsidRDefault="007D487A" w:rsidP="00A65BB3">
      <w:pPr>
        <w:pStyle w:val="CENormal"/>
        <w:numPr>
          <w:ilvl w:val="0"/>
          <w:numId w:val="13"/>
        </w:numPr>
      </w:pPr>
      <w:r w:rsidRPr="007D487A">
        <w:t>space for community and social activities</w:t>
      </w:r>
    </w:p>
    <w:p w14:paraId="3D73D8ED" w14:textId="77777777" w:rsidR="007D487A" w:rsidRDefault="00EC2C9A" w:rsidP="00A65BB3">
      <w:pPr>
        <w:pStyle w:val="CENormal"/>
        <w:numPr>
          <w:ilvl w:val="0"/>
          <w:numId w:val="13"/>
        </w:numPr>
      </w:pPr>
      <w:r>
        <w:t>A soft play area with small café and party space</w:t>
      </w:r>
    </w:p>
    <w:p w14:paraId="2055D99C" w14:textId="77777777" w:rsidR="007D487A" w:rsidRDefault="007D487A" w:rsidP="00A65BB3">
      <w:pPr>
        <w:pStyle w:val="CENormal"/>
        <w:numPr>
          <w:ilvl w:val="0"/>
          <w:numId w:val="13"/>
        </w:numPr>
      </w:pPr>
      <w:r w:rsidRPr="007D487A">
        <w:t>space for</w:t>
      </w:r>
      <w:r w:rsidR="002160C8">
        <w:t xml:space="preserve"> small</w:t>
      </w:r>
      <w:r w:rsidRPr="007D487A">
        <w:t xml:space="preserve"> business and </w:t>
      </w:r>
      <w:r w:rsidR="002160C8">
        <w:t>third sector meetings, hot desking and offices</w:t>
      </w:r>
    </w:p>
    <w:p w14:paraId="188A0386" w14:textId="2185397A" w:rsidR="00EC2C9A" w:rsidRDefault="00EC2C9A" w:rsidP="00A65BB3">
      <w:pPr>
        <w:pStyle w:val="CENormal"/>
        <w:numPr>
          <w:ilvl w:val="0"/>
          <w:numId w:val="13"/>
        </w:numPr>
      </w:pPr>
      <w:r>
        <w:t>space for learning</w:t>
      </w:r>
      <w:r w:rsidR="0020696E">
        <w:t>,</w:t>
      </w:r>
      <w:r>
        <w:t xml:space="preserve"> particularly</w:t>
      </w:r>
      <w:r w:rsidR="0020696E">
        <w:t xml:space="preserve"> with early potential for</w:t>
      </w:r>
      <w:r>
        <w:t xml:space="preserve"> hosting </w:t>
      </w:r>
      <w:r w:rsidR="0020696E">
        <w:t>a training</w:t>
      </w:r>
      <w:r>
        <w:t xml:space="preserve"> hairdressing</w:t>
      </w:r>
      <w:r w:rsidR="0020696E">
        <w:t xml:space="preserve"> and beauty</w:t>
      </w:r>
      <w:r>
        <w:t xml:space="preserve"> salon</w:t>
      </w:r>
      <w:r w:rsidR="0020696E">
        <w:t xml:space="preserve"> in partnership with Dumfries &amp; Galloway College. </w:t>
      </w:r>
    </w:p>
    <w:p w14:paraId="01B5FAF5" w14:textId="77777777" w:rsidR="00AB5A9C" w:rsidRPr="00F57CB3" w:rsidRDefault="00AB5A9C" w:rsidP="008B5EA5">
      <w:pPr>
        <w:pStyle w:val="CENormal"/>
        <w:rPr>
          <w:b/>
        </w:rPr>
      </w:pPr>
      <w:r w:rsidRPr="00F57CB3">
        <w:rPr>
          <w:b/>
        </w:rPr>
        <w:t>Methodology</w:t>
      </w:r>
    </w:p>
    <w:p w14:paraId="3D694339" w14:textId="77777777" w:rsidR="00F57CB3" w:rsidRDefault="00F57CB3" w:rsidP="00F57CB3">
      <w:pPr>
        <w:pStyle w:val="CENormal"/>
      </w:pPr>
      <w:r w:rsidRPr="00BE403B">
        <w:t xml:space="preserve">Community based asset development is seeing </w:t>
      </w:r>
      <w:r w:rsidR="007912A2">
        <w:t>substant</w:t>
      </w:r>
      <w:r w:rsidR="002160C8">
        <w:t>ial</w:t>
      </w:r>
      <w:r w:rsidRPr="00BE403B">
        <w:t xml:space="preserve"> political and funding support but can also be </w:t>
      </w:r>
      <w:r>
        <w:t xml:space="preserve">a </w:t>
      </w:r>
      <w:r w:rsidRPr="00BE403B">
        <w:t>very risky and onerous</w:t>
      </w:r>
      <w:r>
        <w:t xml:space="preserve"> undertaking for a community-based voluntary organisation. There wa</w:t>
      </w:r>
      <w:r w:rsidRPr="00BE403B">
        <w:t xml:space="preserve">s therefore a need to consider the fundability, viability and feasibility of this idea in detail and from an objective perspective </w:t>
      </w:r>
      <w:r>
        <w:t>to ensure</w:t>
      </w:r>
      <w:r w:rsidRPr="00BE403B">
        <w:t xml:space="preserve"> that the project is viable</w:t>
      </w:r>
      <w:r>
        <w:t xml:space="preserve"> and that a strong business case can be made to support the idea</w:t>
      </w:r>
      <w:r w:rsidRPr="00BE403B">
        <w:t xml:space="preserve">. </w:t>
      </w:r>
      <w:r>
        <w:t>The following research methods were used for the production of the options’ appraisal and this business plan:</w:t>
      </w:r>
    </w:p>
    <w:p w14:paraId="0A44C0B9" w14:textId="77777777" w:rsidR="00F57CB3" w:rsidRPr="00C25262" w:rsidRDefault="00F57CB3" w:rsidP="00A65BB3">
      <w:pPr>
        <w:pStyle w:val="ListParagraph"/>
        <w:numPr>
          <w:ilvl w:val="0"/>
          <w:numId w:val="5"/>
        </w:numPr>
        <w:rPr>
          <w:rFonts w:ascii="Franklin Gothic Book" w:hAnsi="Franklin Gothic Book"/>
        </w:rPr>
      </w:pPr>
      <w:r w:rsidRPr="00C25262">
        <w:rPr>
          <w:rFonts w:ascii="Franklin Gothic Book" w:hAnsi="Franklin Gothic Book"/>
        </w:rPr>
        <w:t xml:space="preserve">Research to gather information showing the economic and social profile of the area; </w:t>
      </w:r>
      <w:r w:rsidR="004D11A7">
        <w:rPr>
          <w:rFonts w:ascii="Franklin Gothic Book" w:hAnsi="Franklin Gothic Book"/>
        </w:rPr>
        <w:t xml:space="preserve">evidence of particular areas of deprivation; </w:t>
      </w:r>
      <w:r w:rsidRPr="00C25262">
        <w:rPr>
          <w:rFonts w:ascii="Franklin Gothic Book" w:hAnsi="Franklin Gothic Book"/>
        </w:rPr>
        <w:t xml:space="preserve">the policy context; </w:t>
      </w:r>
      <w:r w:rsidR="004D11A7">
        <w:rPr>
          <w:rFonts w:ascii="Franklin Gothic Book" w:hAnsi="Franklin Gothic Book"/>
        </w:rPr>
        <w:t xml:space="preserve">and </w:t>
      </w:r>
      <w:r w:rsidRPr="00C25262">
        <w:rPr>
          <w:rFonts w:ascii="Franklin Gothic Book" w:hAnsi="Franklin Gothic Book"/>
        </w:rPr>
        <w:t>case studies of other similar projects</w:t>
      </w:r>
      <w:r w:rsidR="0041647C">
        <w:rPr>
          <w:rFonts w:ascii="Franklin Gothic Book" w:hAnsi="Franklin Gothic Book"/>
        </w:rPr>
        <w:t>.</w:t>
      </w:r>
    </w:p>
    <w:p w14:paraId="0AA2299D" w14:textId="77777777" w:rsidR="00F57CB3" w:rsidRDefault="00F57CB3" w:rsidP="00A65BB3">
      <w:pPr>
        <w:pStyle w:val="CENormal"/>
        <w:numPr>
          <w:ilvl w:val="0"/>
          <w:numId w:val="5"/>
        </w:numPr>
      </w:pPr>
      <w:r>
        <w:lastRenderedPageBreak/>
        <w:t>Consultation programme and community research to maximise involvement from local people, potential customers and key stakeholder</w:t>
      </w:r>
      <w:r w:rsidR="00397833">
        <w:t>s</w:t>
      </w:r>
      <w:r>
        <w:t>. This included an op</w:t>
      </w:r>
      <w:r w:rsidR="004D11A7">
        <w:t>en facilitated public session</w:t>
      </w:r>
      <w:r w:rsidR="002029FA">
        <w:t>;</w:t>
      </w:r>
      <w:r>
        <w:t xml:space="preserve"> a community survey and a series of interviews with potential users and stakeholders.</w:t>
      </w:r>
    </w:p>
    <w:p w14:paraId="0A232C8D" w14:textId="77777777" w:rsidR="00F57CB3" w:rsidRDefault="00F57CB3" w:rsidP="00A65BB3">
      <w:pPr>
        <w:pStyle w:val="CENormal"/>
        <w:numPr>
          <w:ilvl w:val="0"/>
          <w:numId w:val="5"/>
        </w:numPr>
      </w:pPr>
      <w:r>
        <w:t xml:space="preserve">Competitor analysis and market research into community facilities and activities in </w:t>
      </w:r>
      <w:r w:rsidR="00922B2C">
        <w:t>Lockerbie</w:t>
      </w:r>
      <w:r w:rsidR="004D11A7">
        <w:t xml:space="preserve">, and commercial and office demand </w:t>
      </w:r>
      <w:r>
        <w:t>in the area.</w:t>
      </w:r>
    </w:p>
    <w:p w14:paraId="0270DFC3" w14:textId="77777777" w:rsidR="007912A2" w:rsidRDefault="00F57CB3" w:rsidP="00A65BB3">
      <w:pPr>
        <w:pStyle w:val="CENormal"/>
        <w:numPr>
          <w:ilvl w:val="0"/>
          <w:numId w:val="5"/>
        </w:numPr>
      </w:pPr>
      <w:r>
        <w:t xml:space="preserve">Project requirements in terms of governance structure and Board capacity and potential funding sources. </w:t>
      </w:r>
    </w:p>
    <w:p w14:paraId="3F44FAB4" w14:textId="77777777" w:rsidR="0005604C" w:rsidRDefault="0005604C" w:rsidP="0005604C">
      <w:pPr>
        <w:pStyle w:val="CENormal"/>
      </w:pPr>
      <w:r w:rsidRPr="0005604C">
        <w:t xml:space="preserve">The options </w:t>
      </w:r>
      <w:r w:rsidR="007912A2">
        <w:t>have been regularly and</w:t>
      </w:r>
      <w:r w:rsidRPr="0005604C">
        <w:t xml:space="preserve"> fully considered and discussed with LOS Board. The business case has been prepared based on these discussions and the Board’s preferred options. It sets out the services to be delivered, the business model for delivering them, outline resource and accommodation requirements and the funding and financial model for the project. This business plan was put together </w:t>
      </w:r>
      <w:r w:rsidR="007912A2">
        <w:t>to deliver the first phase of the project.  It should be pointed out that, though there is an aspiration for future phases, if none of them are possible, this is a stand-alone viable proposal.</w:t>
      </w:r>
    </w:p>
    <w:bookmarkEnd w:id="2"/>
    <w:p w14:paraId="5452B471" w14:textId="77777777" w:rsidR="00D61EB5" w:rsidRDefault="00D1542B" w:rsidP="00A82894">
      <w:pPr>
        <w:pStyle w:val="CENormal"/>
        <w:rPr>
          <w:b/>
        </w:rPr>
      </w:pPr>
      <w:r w:rsidRPr="00A82894">
        <w:rPr>
          <w:b/>
        </w:rPr>
        <w:t>Management</w:t>
      </w:r>
      <w:r w:rsidR="00F57CB3">
        <w:rPr>
          <w:b/>
        </w:rPr>
        <w:t xml:space="preserve"> and Staffing</w:t>
      </w:r>
    </w:p>
    <w:p w14:paraId="03E136DC" w14:textId="77777777" w:rsidR="00756206" w:rsidRDefault="00756206" w:rsidP="00756206">
      <w:pPr>
        <w:pStyle w:val="CENormal"/>
      </w:pPr>
      <w:r w:rsidRPr="000849F5">
        <w:t>The intention is to keep running costs to a minimum.  It is intended that the follo</w:t>
      </w:r>
      <w:r>
        <w:t>wing is the staffing complement which will only be increased if required and if income is there to cover additional staff costs</w:t>
      </w:r>
      <w:r w:rsidRPr="000849F5">
        <w:t>.</w:t>
      </w:r>
      <w:r w:rsidR="004916F5">
        <w:t xml:space="preserve"> </w:t>
      </w:r>
      <w:r>
        <w:t>Initial staffing will consist of:</w:t>
      </w:r>
    </w:p>
    <w:p w14:paraId="7202474C" w14:textId="77777777" w:rsidR="00756206" w:rsidRDefault="00756206" w:rsidP="00FB60A5">
      <w:pPr>
        <w:pStyle w:val="CENormal"/>
        <w:numPr>
          <w:ilvl w:val="0"/>
          <w:numId w:val="3"/>
        </w:numPr>
      </w:pPr>
      <w:r>
        <w:t xml:space="preserve">One full-time </w:t>
      </w:r>
      <w:r w:rsidR="007912A2">
        <w:t>Facilities M</w:t>
      </w:r>
      <w:r>
        <w:t>anager responsible for overall management of the Old School, business development and marketing, staff supervision, financial management, volunteer management, and liaison and reporting to the Board.</w:t>
      </w:r>
    </w:p>
    <w:p w14:paraId="5C762359" w14:textId="77777777" w:rsidR="00756206" w:rsidRDefault="007912A2" w:rsidP="00FB60A5">
      <w:pPr>
        <w:pStyle w:val="CENormal"/>
        <w:numPr>
          <w:ilvl w:val="0"/>
          <w:numId w:val="3"/>
        </w:numPr>
      </w:pPr>
      <w:r>
        <w:t xml:space="preserve">A part time cleaner and caretaker </w:t>
      </w:r>
      <w:r w:rsidR="00756206">
        <w:t>to cover the opening and closing of the facility, room set up, cleaning and maintenance and operational smooth running of the facility.</w:t>
      </w:r>
      <w:r w:rsidR="00756206" w:rsidRPr="00301FDC">
        <w:t xml:space="preserve"> </w:t>
      </w:r>
    </w:p>
    <w:p w14:paraId="3B36E72C" w14:textId="77777777" w:rsidR="00756206" w:rsidRDefault="007912A2" w:rsidP="00FB60A5">
      <w:pPr>
        <w:pStyle w:val="CENormal"/>
        <w:numPr>
          <w:ilvl w:val="0"/>
          <w:numId w:val="3"/>
        </w:numPr>
      </w:pPr>
      <w:r>
        <w:t>One full time Soft Play manager with sessional assistants to support the café, soft play and parties</w:t>
      </w:r>
      <w:r w:rsidR="00397833">
        <w:t>.</w:t>
      </w:r>
    </w:p>
    <w:p w14:paraId="444F54A8" w14:textId="77777777" w:rsidR="004916F5" w:rsidRDefault="00756206" w:rsidP="00A82894">
      <w:pPr>
        <w:pStyle w:val="CENormal"/>
        <w:numPr>
          <w:ilvl w:val="0"/>
          <w:numId w:val="3"/>
        </w:numPr>
      </w:pPr>
      <w:r>
        <w:t>A pool of v</w:t>
      </w:r>
      <w:r w:rsidRPr="00301FDC">
        <w:t xml:space="preserve">olunteers to </w:t>
      </w:r>
      <w:r>
        <w:t xml:space="preserve">man reception, provide a warm welcome and information, </w:t>
      </w:r>
      <w:r w:rsidRPr="00301FDC">
        <w:t xml:space="preserve">and help with </w:t>
      </w:r>
      <w:r>
        <w:t xml:space="preserve">various </w:t>
      </w:r>
      <w:r w:rsidR="007912A2">
        <w:t>activities</w:t>
      </w:r>
      <w:r w:rsidRPr="00301FDC">
        <w:t>.</w:t>
      </w:r>
    </w:p>
    <w:p w14:paraId="530E97E5" w14:textId="191BA96F" w:rsidR="009A4510" w:rsidRPr="007912A2" w:rsidRDefault="009A4510" w:rsidP="009A4510">
      <w:pPr>
        <w:pStyle w:val="CENormal"/>
      </w:pPr>
      <w:r>
        <w:t>Cunningham Housing Association, the local registered social landlord has offered a supportive strategic partnership to the organisation.  This will be needs led and can range from capital project support to HR and legal services to strengthen the organisation as it grows.</w:t>
      </w:r>
    </w:p>
    <w:p w14:paraId="326F8A6C" w14:textId="77777777" w:rsidR="00F57CB3" w:rsidRDefault="007912A2" w:rsidP="004916F5">
      <w:pPr>
        <w:pStyle w:val="CENormal"/>
        <w:rPr>
          <w:b/>
        </w:rPr>
      </w:pPr>
      <w:r>
        <w:rPr>
          <w:b/>
        </w:rPr>
        <w:t>The</w:t>
      </w:r>
      <w:r w:rsidR="00F57CB3">
        <w:rPr>
          <w:b/>
        </w:rPr>
        <w:t xml:space="preserve"> Building</w:t>
      </w:r>
    </w:p>
    <w:p w14:paraId="7C1E1F75" w14:textId="77777777" w:rsidR="00A239EC" w:rsidRDefault="00A239EC" w:rsidP="004916F5">
      <w:pPr>
        <w:pStyle w:val="CENormal"/>
      </w:pPr>
      <w:r>
        <w:t xml:space="preserve">Lockerbie Old School is a huge old traditional school building, built in 1875. It served as a school for many years until the primary school relocated. </w:t>
      </w:r>
      <w:r w:rsidR="009E000D">
        <w:t xml:space="preserve">The school building was used as the headquarters for the investigation of the Lockerbie bombing in 1988. </w:t>
      </w:r>
      <w:r>
        <w:t>It was then used by the Council as a local office, housing various services until 2010 when it was declared surplus to requirements.</w:t>
      </w:r>
    </w:p>
    <w:p w14:paraId="2AA9BD9F" w14:textId="77777777" w:rsidR="00A239EC" w:rsidRDefault="00A239EC" w:rsidP="004916F5">
      <w:pPr>
        <w:pStyle w:val="CENormal"/>
      </w:pPr>
      <w:r w:rsidRPr="00A239EC">
        <w:t xml:space="preserve">The group started with the aim of saving the building as it is a local landmark. The aim is still to preserve the building </w:t>
      </w:r>
      <w:r w:rsidR="0074440F">
        <w:t>but only if it is feasible</w:t>
      </w:r>
      <w:r w:rsidR="00617D3C">
        <w:t xml:space="preserve"> and useful, not for its own sake</w:t>
      </w:r>
      <w:r w:rsidR="0074440F">
        <w:t xml:space="preserve">. The key requirement is </w:t>
      </w:r>
      <w:r w:rsidRPr="00A239EC">
        <w:t>that the community hub meets</w:t>
      </w:r>
      <w:r w:rsidR="00617D3C">
        <w:t xml:space="preserve"> specific</w:t>
      </w:r>
      <w:r w:rsidRPr="00A239EC">
        <w:t xml:space="preserve"> local needs and can be financially sustainable.</w:t>
      </w:r>
    </w:p>
    <w:p w14:paraId="4CDC48D0" w14:textId="77777777" w:rsidR="00617D3C" w:rsidRPr="00A239EC" w:rsidRDefault="00A239EC" w:rsidP="004916F5">
      <w:r w:rsidRPr="00A239EC">
        <w:t xml:space="preserve">Initial work by John Gilbert Architects </w:t>
      </w:r>
      <w:r w:rsidR="00617D3C">
        <w:t xml:space="preserve">in 2016 </w:t>
      </w:r>
      <w:r w:rsidRPr="00A239EC">
        <w:t xml:space="preserve">drew attention to the building defects noted </w:t>
      </w:r>
      <w:r>
        <w:t xml:space="preserve">in the sketches </w:t>
      </w:r>
      <w:r w:rsidR="00617D3C">
        <w:t>in their technical report</w:t>
      </w:r>
      <w:r>
        <w:t xml:space="preserve">, </w:t>
      </w:r>
      <w:r w:rsidR="0074440F">
        <w:t>mainly</w:t>
      </w:r>
      <w:r>
        <w:t xml:space="preserve"> water damage and rotting window frames,</w:t>
      </w:r>
      <w:r w:rsidRPr="00A239EC">
        <w:t xml:space="preserve"> but</w:t>
      </w:r>
      <w:r w:rsidR="00617D3C">
        <w:t xml:space="preserve"> the report</w:t>
      </w:r>
      <w:r w:rsidRPr="00A239EC">
        <w:t xml:space="preserve"> considered that overall the Old School building can be largel</w:t>
      </w:r>
      <w:r w:rsidR="004916F5">
        <w:t xml:space="preserve">y retained. They outlined </w:t>
      </w:r>
      <w:r w:rsidRPr="00A239EC">
        <w:t xml:space="preserve">four options </w:t>
      </w:r>
      <w:r w:rsidR="004916F5">
        <w:t>for r</w:t>
      </w:r>
      <w:r w:rsidR="00617D3C">
        <w:t>edevelopment of the Old School.  It was clear that developing out the entire site in one phase was risky and expensive and not backed up with enough evidence of demand. Further research was undertaken in 2019 which has led to the phased approach being taken now and the preferred element of the building is set out in the second technical report.</w:t>
      </w:r>
    </w:p>
    <w:p w14:paraId="39E23B6A" w14:textId="77777777" w:rsidR="00D1542B" w:rsidRDefault="00F57CB3" w:rsidP="004916F5">
      <w:pPr>
        <w:pStyle w:val="CENormal"/>
        <w:rPr>
          <w:b/>
        </w:rPr>
      </w:pPr>
      <w:r>
        <w:rPr>
          <w:b/>
        </w:rPr>
        <w:t>O</w:t>
      </w:r>
      <w:r w:rsidRPr="00F57CB3">
        <w:rPr>
          <w:b/>
        </w:rPr>
        <w:t>utcomes</w:t>
      </w:r>
    </w:p>
    <w:p w14:paraId="370E21E8" w14:textId="77777777" w:rsidR="00BD342A" w:rsidRDefault="00BD342A" w:rsidP="004916F5">
      <w:pPr>
        <w:pStyle w:val="CENormal"/>
      </w:pPr>
      <w:r w:rsidRPr="00BD342A">
        <w:lastRenderedPageBreak/>
        <w:t>The key outcomes that the group wants to address</w:t>
      </w:r>
      <w:r w:rsidR="00617D3C">
        <w:t xml:space="preserve"> in phase one</w:t>
      </w:r>
      <w:r w:rsidRPr="00BD342A">
        <w:t xml:space="preserve"> are:</w:t>
      </w:r>
    </w:p>
    <w:p w14:paraId="3437974D" w14:textId="77777777" w:rsidR="00BD342A" w:rsidRDefault="00BD342A" w:rsidP="00A65BB3">
      <w:pPr>
        <w:pStyle w:val="CENormal"/>
        <w:numPr>
          <w:ilvl w:val="0"/>
          <w:numId w:val="11"/>
        </w:numPr>
      </w:pPr>
      <w:r>
        <w:t>Better community cohesion</w:t>
      </w:r>
      <w:r w:rsidR="00617D3C">
        <w:t xml:space="preserve"> and r</w:t>
      </w:r>
      <w:r>
        <w:t>educed social isolation</w:t>
      </w:r>
    </w:p>
    <w:p w14:paraId="53B42C87" w14:textId="253EC2B5" w:rsidR="00BD342A" w:rsidRDefault="00BD342A" w:rsidP="00A65BB3">
      <w:pPr>
        <w:pStyle w:val="CENormal"/>
        <w:numPr>
          <w:ilvl w:val="0"/>
          <w:numId w:val="11"/>
        </w:numPr>
      </w:pPr>
      <w:r>
        <w:t>Addressing disadvantage</w:t>
      </w:r>
      <w:r w:rsidR="00617D3C">
        <w:t xml:space="preserve"> through learning, </w:t>
      </w:r>
      <w:r w:rsidR="009A2C4E">
        <w:t xml:space="preserve">and </w:t>
      </w:r>
      <w:r w:rsidR="00617D3C">
        <w:t>enterprise development</w:t>
      </w:r>
      <w:r w:rsidR="002E618E">
        <w:t>:</w:t>
      </w:r>
      <w:r w:rsidR="00617D3C">
        <w:t xml:space="preserve"> hosting small businesses and community groups</w:t>
      </w:r>
    </w:p>
    <w:p w14:paraId="421D22CA" w14:textId="77777777" w:rsidR="00BD342A" w:rsidRDefault="0074440F" w:rsidP="00A65BB3">
      <w:pPr>
        <w:pStyle w:val="CENormal"/>
        <w:numPr>
          <w:ilvl w:val="0"/>
          <w:numId w:val="11"/>
        </w:numPr>
      </w:pPr>
      <w:r>
        <w:t>Creating</w:t>
      </w:r>
      <w:r w:rsidR="00BD342A">
        <w:t xml:space="preserve"> local opportunities for </w:t>
      </w:r>
      <w:r w:rsidR="00617D3C">
        <w:t>children and families in a soft play area</w:t>
      </w:r>
    </w:p>
    <w:p w14:paraId="72CC80DD" w14:textId="77777777" w:rsidR="00D1542B" w:rsidRPr="00A82894" w:rsidRDefault="00F57CB3" w:rsidP="004916F5">
      <w:pPr>
        <w:pStyle w:val="CENormal"/>
        <w:rPr>
          <w:b/>
        </w:rPr>
      </w:pPr>
      <w:r>
        <w:rPr>
          <w:b/>
        </w:rPr>
        <w:t>Financial viability</w:t>
      </w:r>
    </w:p>
    <w:p w14:paraId="2A788430" w14:textId="77777777" w:rsidR="00933222" w:rsidRPr="00A65BB3" w:rsidRDefault="00933222" w:rsidP="004916F5">
      <w:pPr>
        <w:rPr>
          <w:color w:val="000000" w:themeColor="text1"/>
        </w:rPr>
      </w:pPr>
      <w:r w:rsidRPr="00A65BB3">
        <w:rPr>
          <w:color w:val="000000" w:themeColor="text1"/>
        </w:rPr>
        <w:t xml:space="preserve">Income will be generated from: </w:t>
      </w:r>
    </w:p>
    <w:p w14:paraId="6C740079" w14:textId="77777777" w:rsidR="00933222" w:rsidRPr="00A65BB3" w:rsidRDefault="00933222" w:rsidP="00A65BB3">
      <w:pPr>
        <w:numPr>
          <w:ilvl w:val="0"/>
          <w:numId w:val="14"/>
        </w:numPr>
        <w:rPr>
          <w:color w:val="000000" w:themeColor="text1"/>
        </w:rPr>
      </w:pPr>
      <w:r w:rsidRPr="00A65BB3">
        <w:rPr>
          <w:color w:val="000000" w:themeColor="text1"/>
        </w:rPr>
        <w:t>room, workshop and space hire</w:t>
      </w:r>
    </w:p>
    <w:p w14:paraId="39431665" w14:textId="77777777" w:rsidR="00933222" w:rsidRPr="00A65BB3" w:rsidRDefault="00617D3C" w:rsidP="00A65BB3">
      <w:pPr>
        <w:numPr>
          <w:ilvl w:val="0"/>
          <w:numId w:val="14"/>
        </w:numPr>
        <w:rPr>
          <w:color w:val="000000" w:themeColor="text1"/>
        </w:rPr>
      </w:pPr>
      <w:r w:rsidRPr="00A65BB3">
        <w:rPr>
          <w:color w:val="000000" w:themeColor="text1"/>
        </w:rPr>
        <w:t>soft play area with associated café and parties</w:t>
      </w:r>
    </w:p>
    <w:p w14:paraId="5DBF0505" w14:textId="16F5FC23" w:rsidR="00617D3C" w:rsidRPr="00A65BB3" w:rsidRDefault="00084171" w:rsidP="00A65BB3">
      <w:pPr>
        <w:numPr>
          <w:ilvl w:val="0"/>
          <w:numId w:val="14"/>
        </w:numPr>
        <w:rPr>
          <w:color w:val="000000" w:themeColor="text1"/>
        </w:rPr>
      </w:pPr>
      <w:r w:rsidRPr="00A65BB3">
        <w:rPr>
          <w:color w:val="000000" w:themeColor="text1"/>
        </w:rPr>
        <w:t>If potential to host a training salon is realised; t</w:t>
      </w:r>
      <w:r w:rsidR="00617D3C" w:rsidRPr="00A65BB3">
        <w:rPr>
          <w:color w:val="000000" w:themeColor="text1"/>
        </w:rPr>
        <w:t>he College being the anchor tenant operating their salon from the premises</w:t>
      </w:r>
      <w:r w:rsidR="0015128B" w:rsidRPr="00A65BB3">
        <w:rPr>
          <w:color w:val="000000" w:themeColor="text1"/>
        </w:rPr>
        <w:t xml:space="preserve">. Additional core tenants including a day care offering and Annandale Community Transport are also committed </w:t>
      </w:r>
    </w:p>
    <w:p w14:paraId="75015763" w14:textId="6991BC69" w:rsidR="00FB10E3" w:rsidRPr="00A65BB3" w:rsidRDefault="00FB10E3" w:rsidP="00FB10E3">
      <w:pPr>
        <w:rPr>
          <w:color w:val="000000" w:themeColor="text1"/>
        </w:rPr>
      </w:pPr>
      <w:r w:rsidRPr="00A65BB3">
        <w:rPr>
          <w:color w:val="000000" w:themeColor="text1"/>
        </w:rPr>
        <w:t>The cash flow</w:t>
      </w:r>
      <w:r w:rsidR="0074440F" w:rsidRPr="00A65BB3">
        <w:rPr>
          <w:color w:val="000000" w:themeColor="text1"/>
        </w:rPr>
        <w:t>s</w:t>
      </w:r>
      <w:r w:rsidRPr="00A65BB3">
        <w:rPr>
          <w:color w:val="000000" w:themeColor="text1"/>
        </w:rPr>
        <w:t xml:space="preserve"> </w:t>
      </w:r>
      <w:r w:rsidR="0074440F" w:rsidRPr="00A65BB3">
        <w:rPr>
          <w:color w:val="000000" w:themeColor="text1"/>
        </w:rPr>
        <w:t>show</w:t>
      </w:r>
      <w:r w:rsidRPr="00A65BB3">
        <w:rPr>
          <w:color w:val="000000" w:themeColor="text1"/>
        </w:rPr>
        <w:t xml:space="preserve"> that, with</w:t>
      </w:r>
      <w:r w:rsidR="00DD5F6C" w:rsidRPr="00A65BB3">
        <w:rPr>
          <w:color w:val="000000" w:themeColor="text1"/>
        </w:rPr>
        <w:t xml:space="preserve"> good anchor tenants and</w:t>
      </w:r>
      <w:r w:rsidRPr="00A65BB3">
        <w:rPr>
          <w:color w:val="000000" w:themeColor="text1"/>
        </w:rPr>
        <w:t xml:space="preserve"> a strong community base producing the projected occupancy and usage rates from early on,</w:t>
      </w:r>
      <w:r w:rsidR="00DD5F6C" w:rsidRPr="00A65BB3">
        <w:rPr>
          <w:color w:val="000000" w:themeColor="text1"/>
        </w:rPr>
        <w:t xml:space="preserve"> and a soft play enterprise,</w:t>
      </w:r>
      <w:r w:rsidRPr="00A65BB3">
        <w:rPr>
          <w:color w:val="000000" w:themeColor="text1"/>
        </w:rPr>
        <w:t xml:space="preserve"> this is a sustainable project </w:t>
      </w:r>
      <w:r w:rsidR="0074440F" w:rsidRPr="00A65BB3">
        <w:rPr>
          <w:color w:val="000000" w:themeColor="text1"/>
        </w:rPr>
        <w:t>which</w:t>
      </w:r>
      <w:r w:rsidRPr="00A65BB3">
        <w:rPr>
          <w:color w:val="000000" w:themeColor="text1"/>
        </w:rPr>
        <w:t xml:space="preserve"> goe</w:t>
      </w:r>
      <w:r w:rsidR="00A65BB3" w:rsidRPr="00A65BB3">
        <w:rPr>
          <w:color w:val="000000" w:themeColor="text1"/>
        </w:rPr>
        <w:t>s forward with no grant subsidy</w:t>
      </w:r>
      <w:r w:rsidR="00DD5F6C" w:rsidRPr="00A65BB3">
        <w:rPr>
          <w:color w:val="000000" w:themeColor="text1"/>
        </w:rPr>
        <w:t xml:space="preserve"> from year 4</w:t>
      </w:r>
      <w:r w:rsidRPr="00A65BB3">
        <w:rPr>
          <w:color w:val="000000" w:themeColor="text1"/>
        </w:rPr>
        <w:t xml:space="preserve">. Year </w:t>
      </w:r>
      <w:r w:rsidR="00DD5F6C" w:rsidRPr="00A65BB3">
        <w:rPr>
          <w:color w:val="000000" w:themeColor="text1"/>
        </w:rPr>
        <w:t>3</w:t>
      </w:r>
      <w:r w:rsidRPr="00A65BB3">
        <w:rPr>
          <w:color w:val="000000" w:themeColor="text1"/>
        </w:rPr>
        <w:t xml:space="preserve"> shows a break even position</w:t>
      </w:r>
      <w:r w:rsidR="00DD5F6C" w:rsidRPr="00A65BB3">
        <w:rPr>
          <w:color w:val="000000" w:themeColor="text1"/>
        </w:rPr>
        <w:t xml:space="preserve"> though a small grant allowance has been included for safety</w:t>
      </w:r>
      <w:r w:rsidRPr="00A65BB3">
        <w:rPr>
          <w:color w:val="000000" w:themeColor="text1"/>
        </w:rPr>
        <w:t xml:space="preserve">. </w:t>
      </w:r>
      <w:r w:rsidR="00DD5F6C" w:rsidRPr="00A65BB3">
        <w:rPr>
          <w:color w:val="000000" w:themeColor="text1"/>
        </w:rPr>
        <w:t>The</w:t>
      </w:r>
      <w:r w:rsidRPr="00A65BB3">
        <w:rPr>
          <w:color w:val="000000" w:themeColor="text1"/>
        </w:rPr>
        <w:t xml:space="preserve"> surplus for year</w:t>
      </w:r>
      <w:r w:rsidR="00DD5F6C" w:rsidRPr="00A65BB3">
        <w:rPr>
          <w:color w:val="000000" w:themeColor="text1"/>
        </w:rPr>
        <w:t xml:space="preserve"> 4 with no grants</w:t>
      </w:r>
      <w:r w:rsidRPr="00A65BB3">
        <w:rPr>
          <w:color w:val="000000" w:themeColor="text1"/>
        </w:rPr>
        <w:t xml:space="preserve"> is £</w:t>
      </w:r>
      <w:r w:rsidR="00DD5F6C" w:rsidRPr="00A65BB3">
        <w:rPr>
          <w:color w:val="000000" w:themeColor="text1"/>
        </w:rPr>
        <w:t>15,020</w:t>
      </w:r>
      <w:r w:rsidRPr="00A65BB3">
        <w:rPr>
          <w:color w:val="000000" w:themeColor="text1"/>
        </w:rPr>
        <w:t xml:space="preserve"> that can be re-invested back into the facility and used to fund LOS’s </w:t>
      </w:r>
      <w:r w:rsidR="0074440F" w:rsidRPr="00A65BB3">
        <w:rPr>
          <w:color w:val="000000" w:themeColor="text1"/>
        </w:rPr>
        <w:t xml:space="preserve">other </w:t>
      </w:r>
      <w:r w:rsidRPr="00A65BB3">
        <w:rPr>
          <w:color w:val="000000" w:themeColor="text1"/>
        </w:rPr>
        <w:t>charitable activities.</w:t>
      </w:r>
    </w:p>
    <w:p w14:paraId="47EE2114" w14:textId="078404AB" w:rsidR="00DD5F6C" w:rsidRPr="00A65BB3" w:rsidRDefault="00DD5F6C" w:rsidP="00FB10E3">
      <w:pPr>
        <w:rPr>
          <w:color w:val="000000" w:themeColor="text1"/>
        </w:rPr>
      </w:pPr>
      <w:r w:rsidRPr="00A65BB3">
        <w:rPr>
          <w:color w:val="000000" w:themeColor="text1"/>
        </w:rPr>
        <w:t>A summary of the financial growth can be seen below;</w:t>
      </w:r>
    </w:p>
    <w:p w14:paraId="0D2CB763" w14:textId="026D8F34" w:rsidR="00DD5F6C" w:rsidRPr="00FB10E3" w:rsidRDefault="00DD5F6C" w:rsidP="00FB10E3">
      <w:r w:rsidRPr="00DD5F6C">
        <w:rPr>
          <w:noProof/>
        </w:rPr>
        <w:drawing>
          <wp:inline distT="0" distB="0" distL="0" distR="0" wp14:anchorId="5668DD26" wp14:editId="6F506464">
            <wp:extent cx="6115685" cy="203510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685" cy="2035101"/>
                    </a:xfrm>
                    <a:prstGeom prst="rect">
                      <a:avLst/>
                    </a:prstGeom>
                    <a:noFill/>
                    <a:ln>
                      <a:noFill/>
                    </a:ln>
                  </pic:spPr>
                </pic:pic>
              </a:graphicData>
            </a:graphic>
          </wp:inline>
        </w:drawing>
      </w:r>
    </w:p>
    <w:p w14:paraId="4F825BD0" w14:textId="77777777" w:rsidR="00471279" w:rsidRDefault="00471279" w:rsidP="00A82894">
      <w:pPr>
        <w:pStyle w:val="CENormal"/>
      </w:pPr>
      <w:r>
        <w:br w:type="page"/>
      </w:r>
    </w:p>
    <w:p w14:paraId="5709154D" w14:textId="77777777" w:rsidR="0015723F" w:rsidRPr="00D61EB5" w:rsidRDefault="00D61EB5" w:rsidP="00D61EB5">
      <w:pPr>
        <w:pStyle w:val="CEHeadingOne"/>
      </w:pPr>
      <w:bookmarkStart w:id="4" w:name="_Toc11149636"/>
      <w:r w:rsidRPr="00D61EB5">
        <w:lastRenderedPageBreak/>
        <w:t>1</w:t>
      </w:r>
      <w:r w:rsidR="0012242B" w:rsidRPr="00D61EB5">
        <w:t xml:space="preserve"> </w:t>
      </w:r>
      <w:r w:rsidRPr="00D61EB5">
        <w:t>Introduction and Background</w:t>
      </w:r>
      <w:bookmarkEnd w:id="4"/>
    </w:p>
    <w:p w14:paraId="1283038A" w14:textId="77777777" w:rsidR="00333538" w:rsidRDefault="00333538" w:rsidP="00A82894">
      <w:pPr>
        <w:pStyle w:val="CESub-heading"/>
      </w:pPr>
      <w:bookmarkStart w:id="5" w:name="_Toc11149637"/>
      <w:r>
        <w:t>1.1 Operating Context</w:t>
      </w:r>
      <w:bookmarkEnd w:id="5"/>
    </w:p>
    <w:p w14:paraId="472B936F" w14:textId="77777777" w:rsidR="003A5576" w:rsidRDefault="003A5576" w:rsidP="003A5576">
      <w:pPr>
        <w:pStyle w:val="CENormal"/>
      </w:pPr>
      <w:r>
        <w:t>Dumfries and Galloway is a largely rural, sparsely populated area, characterised by small settlements of 4,000 people or less, with one third of people living in settlements with less than 500 people.</w:t>
      </w:r>
    </w:p>
    <w:p w14:paraId="6DC3DC0B" w14:textId="77777777" w:rsidR="003A5576" w:rsidRDefault="003A5576" w:rsidP="00CD1ABA">
      <w:pPr>
        <w:pStyle w:val="CENormal"/>
      </w:pPr>
      <w:r>
        <w:t xml:space="preserve">Lockerbie is located approximately 70 miles from Glasgow, 12 miles from Dumfries and 20 miles from the English border. </w:t>
      </w:r>
      <w:r w:rsidR="00CD1ABA">
        <w:t xml:space="preserve">The town has good transport links north and south via the adjacent </w:t>
      </w:r>
      <w:r>
        <w:t xml:space="preserve">M74 </w:t>
      </w:r>
      <w:r w:rsidR="00CD1ABA">
        <w:t xml:space="preserve">and </w:t>
      </w:r>
      <w:r w:rsidR="00CD1ABA" w:rsidRPr="00CD1ABA">
        <w:t xml:space="preserve">a regular direct rail service as part of the West Coast Mainline. </w:t>
      </w:r>
      <w:r>
        <w:t xml:space="preserve">It is </w:t>
      </w:r>
      <w:r w:rsidR="00CD1ABA">
        <w:t xml:space="preserve">also well-connected locally </w:t>
      </w:r>
      <w:r>
        <w:t xml:space="preserve">with </w:t>
      </w:r>
      <w:r w:rsidR="00CD1ABA">
        <w:t xml:space="preserve">regular day-time buses </w:t>
      </w:r>
      <w:r>
        <w:t>to Dumfries</w:t>
      </w:r>
      <w:r w:rsidR="00CD1ABA">
        <w:t>. These</w:t>
      </w:r>
      <w:r>
        <w:t xml:space="preserve"> </w:t>
      </w:r>
      <w:r w:rsidR="00CD1ABA">
        <w:t xml:space="preserve">good transport links </w:t>
      </w:r>
      <w:r>
        <w:t xml:space="preserve">have </w:t>
      </w:r>
      <w:r w:rsidR="00CE0DA8">
        <w:t>been a factor in attracting</w:t>
      </w:r>
      <w:r>
        <w:t xml:space="preserve"> people to the town, </w:t>
      </w:r>
      <w:r w:rsidR="00CE0DA8">
        <w:t>which has seen</w:t>
      </w:r>
      <w:r>
        <w:t xml:space="preserve"> population growth of 4.7% between 2001 and 2011, well above that of Dumfries &amp; Galloway (0.2%) and the national rate of 3.8% growth</w:t>
      </w:r>
      <w:r w:rsidR="00CD1ABA">
        <w:t>.</w:t>
      </w:r>
    </w:p>
    <w:p w14:paraId="0DDD8038" w14:textId="77777777" w:rsidR="003A5576" w:rsidRDefault="00CE0DA8" w:rsidP="003A5576">
      <w:pPr>
        <w:pStyle w:val="CENormal"/>
      </w:pPr>
      <w:r>
        <w:t>It is recognised that many people who live in Lockerbie, particularly newer residents, commute to work elsewhere.</w:t>
      </w:r>
    </w:p>
    <w:p w14:paraId="058C9F51" w14:textId="77777777" w:rsidR="00670DDF" w:rsidRDefault="00A82894" w:rsidP="00A82894">
      <w:pPr>
        <w:pStyle w:val="CESub-heading"/>
      </w:pPr>
      <w:bookmarkStart w:id="6" w:name="_Toc11149638"/>
      <w:r>
        <w:t xml:space="preserve">1.2 </w:t>
      </w:r>
      <w:r w:rsidR="00922B2C">
        <w:t>Lockerbie</w:t>
      </w:r>
      <w:r w:rsidR="00D1542B">
        <w:t xml:space="preserve"> </w:t>
      </w:r>
      <w:r w:rsidR="00D0376B">
        <w:t>Old School</w:t>
      </w:r>
      <w:bookmarkEnd w:id="6"/>
    </w:p>
    <w:p w14:paraId="7EC89806" w14:textId="77777777" w:rsidR="003A5576" w:rsidRPr="003A5576" w:rsidRDefault="003A5576" w:rsidP="003A5576">
      <w:r w:rsidRPr="003A5576">
        <w:t>The Victorian former Dryfesdale Old School building</w:t>
      </w:r>
      <w:r w:rsidR="007F4776">
        <w:t>, known as the Old School,</w:t>
      </w:r>
      <w:r w:rsidRPr="003A5576">
        <w:t xml:space="preserve"> has been at the heart of the local community in Lockerbie for over 140 years. In 2010 the Council declared the building “surplus to requirements” and it has stood shuttered and vacant since then. </w:t>
      </w:r>
    </w:p>
    <w:p w14:paraId="707D27D2" w14:textId="77777777" w:rsidR="008B5EA5" w:rsidRDefault="003A5576" w:rsidP="00E1484B">
      <w:r w:rsidRPr="003A5576">
        <w:t xml:space="preserve">A public meeting in 2013 identified positive interest in developing the Old School as a community asset to create the vibrant community space lacking in Lockerbie. A group of local people came together to drive this project forward, formalising the group into </w:t>
      </w:r>
      <w:r w:rsidR="00E1484B">
        <w:t xml:space="preserve">the </w:t>
      </w:r>
      <w:r w:rsidRPr="003A5576">
        <w:t>Lockerbie Old Sch</w:t>
      </w:r>
      <w:r w:rsidR="00E1484B">
        <w:t>ool Community Hub in July 2014, referred to as LOS throughout this document.</w:t>
      </w:r>
    </w:p>
    <w:p w14:paraId="0C6D970F" w14:textId="77777777" w:rsidR="00670DDF" w:rsidRDefault="00A82894" w:rsidP="00A82894">
      <w:pPr>
        <w:pStyle w:val="CESub-heading"/>
      </w:pPr>
      <w:bookmarkStart w:id="7" w:name="_Toc11149639"/>
      <w:r>
        <w:t xml:space="preserve">1.3 </w:t>
      </w:r>
      <w:r w:rsidR="00D1542B">
        <w:t>The Project</w:t>
      </w:r>
      <w:bookmarkEnd w:id="7"/>
    </w:p>
    <w:p w14:paraId="6348BFFD" w14:textId="77777777" w:rsidR="000A1275" w:rsidRPr="000A1275" w:rsidRDefault="000A1275" w:rsidP="00D0376B">
      <w:pPr>
        <w:pStyle w:val="CENormal"/>
        <w:rPr>
          <w:b/>
        </w:rPr>
      </w:pPr>
      <w:r w:rsidRPr="000A1275">
        <w:rPr>
          <w:b/>
        </w:rPr>
        <w:t>The Long Term Vision</w:t>
      </w:r>
    </w:p>
    <w:p w14:paraId="78FA26D2" w14:textId="04AF4CC1" w:rsidR="00D0376B" w:rsidRDefault="00E1484B" w:rsidP="00D0376B">
      <w:pPr>
        <w:pStyle w:val="CENormal"/>
      </w:pPr>
      <w:r>
        <w:t xml:space="preserve">The </w:t>
      </w:r>
      <w:r w:rsidR="00D0376B">
        <w:t xml:space="preserve">Old School building presents an opportunity to create a new community facility providing space for a wide range of </w:t>
      </w:r>
      <w:r w:rsidR="0073212B">
        <w:t xml:space="preserve">activities </w:t>
      </w:r>
      <w:r w:rsidR="002F2793">
        <w:t xml:space="preserve">to deliver </w:t>
      </w:r>
      <w:r w:rsidR="0073212B">
        <w:t>employment and</w:t>
      </w:r>
      <w:r w:rsidR="00D0376B">
        <w:t xml:space="preserve"> educational and social opportunities for the people of Lockerbie and for visitors to the town. </w:t>
      </w:r>
    </w:p>
    <w:p w14:paraId="2FB0454B" w14:textId="77777777" w:rsidR="00D0376B" w:rsidRDefault="00D0376B" w:rsidP="00D0376B">
      <w:pPr>
        <w:pStyle w:val="CENormal"/>
      </w:pPr>
      <w:r>
        <w:t xml:space="preserve">The </w:t>
      </w:r>
      <w:r w:rsidR="000A1275">
        <w:t>long term master plan</w:t>
      </w:r>
      <w:r>
        <w:t xml:space="preserve"> is to c</w:t>
      </w:r>
      <w:r w:rsidR="00810DEF">
        <w:t>reate a multi-</w:t>
      </w:r>
      <w:r>
        <w:t>use facility for the town to include:</w:t>
      </w:r>
    </w:p>
    <w:p w14:paraId="185F2398" w14:textId="77777777" w:rsidR="00D0376B" w:rsidRDefault="00482AFD" w:rsidP="00A65BB3">
      <w:pPr>
        <w:pStyle w:val="CENormal"/>
        <w:numPr>
          <w:ilvl w:val="0"/>
          <w:numId w:val="6"/>
        </w:numPr>
      </w:pPr>
      <w:r>
        <w:t>Space for community and social activities</w:t>
      </w:r>
      <w:r w:rsidR="00810DEF">
        <w:t xml:space="preserve"> for all ages, including a community cafe</w:t>
      </w:r>
    </w:p>
    <w:p w14:paraId="14E52D6D" w14:textId="77777777" w:rsidR="00D0376B" w:rsidRDefault="00D0376B" w:rsidP="00A65BB3">
      <w:pPr>
        <w:pStyle w:val="CENormal"/>
        <w:numPr>
          <w:ilvl w:val="0"/>
          <w:numId w:val="6"/>
        </w:numPr>
      </w:pPr>
      <w:r>
        <w:t>Space for educational and leisure classes and activities</w:t>
      </w:r>
    </w:p>
    <w:p w14:paraId="370C72B5" w14:textId="77777777" w:rsidR="00E1484B" w:rsidRDefault="00D0376B" w:rsidP="00A65BB3">
      <w:pPr>
        <w:pStyle w:val="CENormal"/>
        <w:numPr>
          <w:ilvl w:val="0"/>
          <w:numId w:val="6"/>
        </w:numPr>
      </w:pPr>
      <w:r>
        <w:t xml:space="preserve">Space for arts, theatre, music, </w:t>
      </w:r>
      <w:r w:rsidR="00E1484B">
        <w:t xml:space="preserve">etc. </w:t>
      </w:r>
    </w:p>
    <w:p w14:paraId="739967DC" w14:textId="77777777" w:rsidR="00D0376B" w:rsidRDefault="00D0376B" w:rsidP="00A65BB3">
      <w:pPr>
        <w:pStyle w:val="CENormal"/>
        <w:numPr>
          <w:ilvl w:val="0"/>
          <w:numId w:val="6"/>
        </w:numPr>
      </w:pPr>
      <w:r>
        <w:t>Workshop space for arts and crafts</w:t>
      </w:r>
      <w:r w:rsidR="00810DEF">
        <w:t>, trades and training and a</w:t>
      </w:r>
      <w:r>
        <w:t xml:space="preserve"> Men’s Shed</w:t>
      </w:r>
    </w:p>
    <w:p w14:paraId="5F326884" w14:textId="77777777" w:rsidR="00810DEF" w:rsidRDefault="00810DEF" w:rsidP="00A65BB3">
      <w:pPr>
        <w:pStyle w:val="CENormal"/>
        <w:numPr>
          <w:ilvl w:val="0"/>
          <w:numId w:val="6"/>
        </w:numPr>
      </w:pPr>
      <w:r>
        <w:t>Heritage/history and display space</w:t>
      </w:r>
    </w:p>
    <w:p w14:paraId="2BE08B10" w14:textId="77777777" w:rsidR="00D0376B" w:rsidRDefault="00D0376B" w:rsidP="00A65BB3">
      <w:pPr>
        <w:pStyle w:val="CENormal"/>
        <w:numPr>
          <w:ilvl w:val="0"/>
          <w:numId w:val="6"/>
        </w:numPr>
      </w:pPr>
      <w:r>
        <w:t>Small business / start up space for people who want to start their own business, particularly young people who would not otherwise have the chance</w:t>
      </w:r>
      <w:r w:rsidR="00E1484B">
        <w:t>.</w:t>
      </w:r>
    </w:p>
    <w:p w14:paraId="6043A8FF" w14:textId="77777777" w:rsidR="00D0376B" w:rsidRDefault="00E1484B" w:rsidP="00A65BB3">
      <w:pPr>
        <w:pStyle w:val="CENormal"/>
        <w:numPr>
          <w:ilvl w:val="0"/>
          <w:numId w:val="6"/>
        </w:numPr>
      </w:pPr>
      <w:r>
        <w:t>B</w:t>
      </w:r>
      <w:r w:rsidR="00D0376B">
        <w:t xml:space="preserve">unkhouse style accommodation </w:t>
      </w:r>
      <w:r>
        <w:t>to attract  visitors to the area</w:t>
      </w:r>
    </w:p>
    <w:p w14:paraId="1EB723B8" w14:textId="77777777" w:rsidR="00810DEF" w:rsidRDefault="00810DEF" w:rsidP="00A65BB3">
      <w:pPr>
        <w:pStyle w:val="CENormal"/>
        <w:numPr>
          <w:ilvl w:val="0"/>
          <w:numId w:val="6"/>
        </w:numPr>
      </w:pPr>
      <w:r>
        <w:t>A nursery/crèche</w:t>
      </w:r>
    </w:p>
    <w:p w14:paraId="72E1FE97" w14:textId="77777777" w:rsidR="00D0376B" w:rsidRDefault="0073212B" w:rsidP="00A65BB3">
      <w:pPr>
        <w:pStyle w:val="CENormal"/>
        <w:numPr>
          <w:ilvl w:val="0"/>
          <w:numId w:val="6"/>
        </w:numPr>
        <w:rPr>
          <w:color w:val="404040" w:themeColor="text1" w:themeTint="BF"/>
        </w:rPr>
      </w:pPr>
      <w:r w:rsidRPr="006267CF">
        <w:rPr>
          <w:color w:val="404040" w:themeColor="text1" w:themeTint="BF"/>
        </w:rPr>
        <w:t xml:space="preserve">Outdoor space including a </w:t>
      </w:r>
      <w:r w:rsidR="00D0376B" w:rsidRPr="006267CF">
        <w:rPr>
          <w:color w:val="404040" w:themeColor="text1" w:themeTint="BF"/>
        </w:rPr>
        <w:t>garden and c</w:t>
      </w:r>
      <w:r w:rsidRPr="006267CF">
        <w:rPr>
          <w:color w:val="404040" w:themeColor="text1" w:themeTint="BF"/>
        </w:rPr>
        <w:t>hildren’s play/ activity space, as well as car parking.</w:t>
      </w:r>
    </w:p>
    <w:p w14:paraId="62F0E243" w14:textId="77777777" w:rsidR="000A1275" w:rsidRDefault="000A1275" w:rsidP="000A1275">
      <w:pPr>
        <w:pStyle w:val="CENormal"/>
        <w:rPr>
          <w:b/>
          <w:color w:val="404040" w:themeColor="text1" w:themeTint="BF"/>
        </w:rPr>
      </w:pPr>
    </w:p>
    <w:p w14:paraId="4E250479" w14:textId="77777777" w:rsidR="000A1275" w:rsidRDefault="000A1275" w:rsidP="000A1275">
      <w:pPr>
        <w:pStyle w:val="CENormal"/>
        <w:rPr>
          <w:b/>
          <w:color w:val="404040" w:themeColor="text1" w:themeTint="BF"/>
        </w:rPr>
      </w:pPr>
    </w:p>
    <w:p w14:paraId="7D297184" w14:textId="77777777" w:rsidR="000A1275" w:rsidRPr="000A1275" w:rsidRDefault="000A1275" w:rsidP="000A1275">
      <w:pPr>
        <w:pStyle w:val="CENormal"/>
        <w:rPr>
          <w:b/>
          <w:color w:val="404040" w:themeColor="text1" w:themeTint="BF"/>
        </w:rPr>
      </w:pPr>
      <w:r w:rsidRPr="000A1275">
        <w:rPr>
          <w:b/>
          <w:color w:val="404040" w:themeColor="text1" w:themeTint="BF"/>
        </w:rPr>
        <w:lastRenderedPageBreak/>
        <w:t>Phase One</w:t>
      </w:r>
    </w:p>
    <w:p w14:paraId="006E739C" w14:textId="77777777" w:rsidR="000A1275" w:rsidRPr="000A1275" w:rsidRDefault="000A1275" w:rsidP="000A1275">
      <w:pPr>
        <w:pStyle w:val="CENormal"/>
        <w:rPr>
          <w:color w:val="404040" w:themeColor="text1" w:themeTint="BF"/>
        </w:rPr>
      </w:pPr>
      <w:r w:rsidRPr="000A1275">
        <w:rPr>
          <w:color w:val="404040" w:themeColor="text1" w:themeTint="BF"/>
        </w:rPr>
        <w:t>Some of the site will be shored up and mothballed with a focus on one element of the building.  The aspiration is to create a multi-use facility for the town to include</w:t>
      </w:r>
      <w:r w:rsidR="00097F26">
        <w:rPr>
          <w:color w:val="404040" w:themeColor="text1" w:themeTint="BF"/>
        </w:rPr>
        <w:t xml:space="preserve"> space for</w:t>
      </w:r>
      <w:r w:rsidRPr="000A1275">
        <w:rPr>
          <w:color w:val="404040" w:themeColor="text1" w:themeTint="BF"/>
        </w:rPr>
        <w:t>:</w:t>
      </w:r>
    </w:p>
    <w:p w14:paraId="2855DF1F" w14:textId="77777777" w:rsidR="000A1275" w:rsidRPr="000A1275" w:rsidRDefault="00097F26" w:rsidP="000A1275">
      <w:pPr>
        <w:pStyle w:val="CENormal"/>
        <w:rPr>
          <w:color w:val="404040" w:themeColor="text1" w:themeTint="BF"/>
        </w:rPr>
      </w:pPr>
      <w:r>
        <w:rPr>
          <w:color w:val="404040" w:themeColor="text1" w:themeTint="BF"/>
        </w:rPr>
        <w:t>•</w:t>
      </w:r>
      <w:r>
        <w:rPr>
          <w:color w:val="404040" w:themeColor="text1" w:themeTint="BF"/>
        </w:rPr>
        <w:tab/>
        <w:t>C</w:t>
      </w:r>
      <w:r w:rsidR="000A1275" w:rsidRPr="000A1275">
        <w:rPr>
          <w:color w:val="404040" w:themeColor="text1" w:themeTint="BF"/>
        </w:rPr>
        <w:t>ommunity and social activities</w:t>
      </w:r>
    </w:p>
    <w:p w14:paraId="015D6BA1" w14:textId="77777777" w:rsidR="000A1275" w:rsidRPr="000A1275" w:rsidRDefault="000A1275" w:rsidP="000A1275">
      <w:pPr>
        <w:pStyle w:val="CENormal"/>
        <w:rPr>
          <w:color w:val="404040" w:themeColor="text1" w:themeTint="BF"/>
        </w:rPr>
      </w:pPr>
      <w:r w:rsidRPr="000A1275">
        <w:rPr>
          <w:color w:val="404040" w:themeColor="text1" w:themeTint="BF"/>
        </w:rPr>
        <w:t>•</w:t>
      </w:r>
      <w:r w:rsidRPr="000A1275">
        <w:rPr>
          <w:color w:val="404040" w:themeColor="text1" w:themeTint="BF"/>
        </w:rPr>
        <w:tab/>
        <w:t>A soft play area with small café and party space</w:t>
      </w:r>
    </w:p>
    <w:p w14:paraId="77F6A36A" w14:textId="77777777" w:rsidR="000A1275" w:rsidRPr="000A1275" w:rsidRDefault="00097F26" w:rsidP="000A1275">
      <w:pPr>
        <w:pStyle w:val="CENormal"/>
        <w:rPr>
          <w:color w:val="404040" w:themeColor="text1" w:themeTint="BF"/>
        </w:rPr>
      </w:pPr>
      <w:r>
        <w:rPr>
          <w:color w:val="404040" w:themeColor="text1" w:themeTint="BF"/>
        </w:rPr>
        <w:t>•</w:t>
      </w:r>
      <w:r>
        <w:rPr>
          <w:color w:val="404040" w:themeColor="text1" w:themeTint="BF"/>
        </w:rPr>
        <w:tab/>
        <w:t>S</w:t>
      </w:r>
      <w:r w:rsidR="000A1275" w:rsidRPr="000A1275">
        <w:rPr>
          <w:color w:val="404040" w:themeColor="text1" w:themeTint="BF"/>
        </w:rPr>
        <w:t>mall business and third sector meetings, hot desking and offices</w:t>
      </w:r>
    </w:p>
    <w:p w14:paraId="4BE80A3D" w14:textId="4CD0889D" w:rsidR="0005604C" w:rsidRPr="006267CF" w:rsidRDefault="00097F26" w:rsidP="0005604C">
      <w:pPr>
        <w:pStyle w:val="CENormal"/>
        <w:rPr>
          <w:color w:val="404040" w:themeColor="text1" w:themeTint="BF"/>
        </w:rPr>
      </w:pPr>
      <w:r>
        <w:rPr>
          <w:color w:val="404040" w:themeColor="text1" w:themeTint="BF"/>
        </w:rPr>
        <w:t>•</w:t>
      </w:r>
      <w:r>
        <w:rPr>
          <w:color w:val="404040" w:themeColor="text1" w:themeTint="BF"/>
        </w:rPr>
        <w:tab/>
        <w:t>L</w:t>
      </w:r>
      <w:r w:rsidR="000A1275" w:rsidRPr="000A1275">
        <w:rPr>
          <w:color w:val="404040" w:themeColor="text1" w:themeTint="BF"/>
        </w:rPr>
        <w:t>earning</w:t>
      </w:r>
      <w:r w:rsidR="00151050">
        <w:rPr>
          <w:color w:val="404040" w:themeColor="text1" w:themeTint="BF"/>
        </w:rPr>
        <w:t>, through developing partnership opportunities with Dumfries &amp; Galloway College</w:t>
      </w:r>
      <w:r w:rsidR="00267417">
        <w:rPr>
          <w:color w:val="404040" w:themeColor="text1" w:themeTint="BF"/>
        </w:rPr>
        <w:t>, and Lockerbie Academy.</w:t>
      </w:r>
      <w:r w:rsidR="00151050">
        <w:rPr>
          <w:color w:val="404040" w:themeColor="text1" w:themeTint="BF"/>
        </w:rPr>
        <w:t xml:space="preserve"> </w:t>
      </w:r>
    </w:p>
    <w:p w14:paraId="1FDDA300" w14:textId="77777777" w:rsidR="00670DDF" w:rsidRPr="006267CF" w:rsidRDefault="00A82894" w:rsidP="00A82894">
      <w:pPr>
        <w:pStyle w:val="CESub-heading"/>
        <w:rPr>
          <w:color w:val="404040" w:themeColor="text1" w:themeTint="BF"/>
        </w:rPr>
      </w:pPr>
      <w:bookmarkStart w:id="8" w:name="_Toc11149640"/>
      <w:r w:rsidRPr="006267CF">
        <w:rPr>
          <w:color w:val="404040" w:themeColor="text1" w:themeTint="BF"/>
        </w:rPr>
        <w:t xml:space="preserve">1.4 </w:t>
      </w:r>
      <w:r w:rsidR="00D1542B" w:rsidRPr="006267CF">
        <w:rPr>
          <w:color w:val="404040" w:themeColor="text1" w:themeTint="BF"/>
        </w:rPr>
        <w:t>Desired Outcomes</w:t>
      </w:r>
      <w:bookmarkEnd w:id="8"/>
    </w:p>
    <w:p w14:paraId="14C2EC80" w14:textId="77777777" w:rsidR="00D0376B" w:rsidRDefault="00D0376B" w:rsidP="00D0376B">
      <w:pPr>
        <w:pStyle w:val="CENormal"/>
      </w:pPr>
      <w:r w:rsidRPr="006267CF">
        <w:rPr>
          <w:color w:val="404040" w:themeColor="text1" w:themeTint="BF"/>
        </w:rPr>
        <w:t>The key outcomes that the group wants to address</w:t>
      </w:r>
      <w:r w:rsidR="00097F26">
        <w:rPr>
          <w:color w:val="404040" w:themeColor="text1" w:themeTint="BF"/>
        </w:rPr>
        <w:t xml:space="preserve"> in phase one</w:t>
      </w:r>
      <w:r w:rsidRPr="006267CF">
        <w:rPr>
          <w:color w:val="404040" w:themeColor="text1" w:themeTint="BF"/>
        </w:rPr>
        <w:t xml:space="preserve"> are</w:t>
      </w:r>
      <w:r>
        <w:t>:</w:t>
      </w:r>
    </w:p>
    <w:tbl>
      <w:tblPr>
        <w:tblStyle w:val="TableGrid1"/>
        <w:tblW w:w="0" w:type="auto"/>
        <w:tblLook w:val="04A0" w:firstRow="1" w:lastRow="0" w:firstColumn="1" w:lastColumn="0" w:noHBand="0" w:noVBand="1"/>
      </w:tblPr>
      <w:tblGrid>
        <w:gridCol w:w="3510"/>
        <w:gridCol w:w="5812"/>
      </w:tblGrid>
      <w:tr w:rsidR="00EB3A32" w:rsidRPr="000A1275" w14:paraId="58C59575" w14:textId="77777777" w:rsidTr="000A1275">
        <w:tc>
          <w:tcPr>
            <w:tcW w:w="3510" w:type="dxa"/>
            <w:shd w:val="clear" w:color="auto" w:fill="FFC000"/>
          </w:tcPr>
          <w:p w14:paraId="14F7B881" w14:textId="77777777" w:rsidR="00EB3A32" w:rsidRPr="00097F26" w:rsidRDefault="00EB3A32" w:rsidP="000A1275">
            <w:pPr>
              <w:pStyle w:val="CENormal"/>
              <w:spacing w:before="120" w:after="120"/>
              <w:rPr>
                <w:rFonts w:ascii="Franklin Gothic Book" w:hAnsi="Franklin Gothic Book"/>
                <w:b/>
                <w:color w:val="000000" w:themeColor="text1"/>
              </w:rPr>
            </w:pPr>
            <w:r w:rsidRPr="00097F26">
              <w:rPr>
                <w:rFonts w:ascii="Franklin Gothic Book" w:hAnsi="Franklin Gothic Book"/>
                <w:b/>
                <w:color w:val="000000" w:themeColor="text1"/>
              </w:rPr>
              <w:t>Issue addressed</w:t>
            </w:r>
          </w:p>
        </w:tc>
        <w:tc>
          <w:tcPr>
            <w:tcW w:w="5812" w:type="dxa"/>
            <w:shd w:val="clear" w:color="auto" w:fill="FFC000"/>
          </w:tcPr>
          <w:p w14:paraId="7E6DE3B5" w14:textId="77777777" w:rsidR="00EB3A32" w:rsidRPr="00097F26" w:rsidRDefault="00EB3A32" w:rsidP="000A1275">
            <w:pPr>
              <w:pStyle w:val="CENormal"/>
              <w:spacing w:before="120" w:after="120"/>
              <w:rPr>
                <w:rFonts w:ascii="Franklin Gothic Book" w:hAnsi="Franklin Gothic Book"/>
                <w:b/>
                <w:color w:val="000000" w:themeColor="text1"/>
              </w:rPr>
            </w:pPr>
            <w:r w:rsidRPr="00097F26">
              <w:rPr>
                <w:rFonts w:ascii="Franklin Gothic Book" w:hAnsi="Franklin Gothic Book"/>
                <w:b/>
                <w:color w:val="000000" w:themeColor="text1"/>
              </w:rPr>
              <w:t>Key outcome</w:t>
            </w:r>
          </w:p>
        </w:tc>
      </w:tr>
      <w:tr w:rsidR="00EB3A32" w:rsidRPr="000A1275" w14:paraId="693C9C8A" w14:textId="77777777" w:rsidTr="000A1275">
        <w:tc>
          <w:tcPr>
            <w:tcW w:w="3510" w:type="dxa"/>
          </w:tcPr>
          <w:p w14:paraId="2F038957" w14:textId="77777777" w:rsidR="00EB3A32" w:rsidRPr="000A1275" w:rsidRDefault="00EB3A32" w:rsidP="000A1275">
            <w:pPr>
              <w:pStyle w:val="CENormal"/>
              <w:spacing w:before="120" w:after="120"/>
              <w:rPr>
                <w:rFonts w:ascii="Franklin Gothic Book" w:hAnsi="Franklin Gothic Book"/>
                <w:color w:val="404040" w:themeColor="text1" w:themeTint="BF"/>
              </w:rPr>
            </w:pPr>
            <w:r w:rsidRPr="000A1275">
              <w:rPr>
                <w:rFonts w:ascii="Franklin Gothic Book" w:hAnsi="Franklin Gothic Book"/>
                <w:color w:val="404040" w:themeColor="text1" w:themeTint="BF"/>
              </w:rPr>
              <w:t>Community cohesion</w:t>
            </w:r>
            <w:r w:rsidR="00097F26">
              <w:rPr>
                <w:rFonts w:ascii="Franklin Gothic Book" w:hAnsi="Franklin Gothic Book"/>
                <w:color w:val="404040" w:themeColor="text1" w:themeTint="BF"/>
              </w:rPr>
              <w:t xml:space="preserve"> and social isolation</w:t>
            </w:r>
          </w:p>
        </w:tc>
        <w:tc>
          <w:tcPr>
            <w:tcW w:w="5812" w:type="dxa"/>
          </w:tcPr>
          <w:p w14:paraId="35B88E4C" w14:textId="77777777" w:rsidR="00EB3A32" w:rsidRDefault="00EB3A32" w:rsidP="000A1275">
            <w:pPr>
              <w:pStyle w:val="CENormal"/>
              <w:spacing w:before="120" w:after="120"/>
              <w:rPr>
                <w:rFonts w:ascii="Franklin Gothic Book" w:hAnsi="Franklin Gothic Book"/>
                <w:color w:val="404040" w:themeColor="text1" w:themeTint="BF"/>
              </w:rPr>
            </w:pPr>
            <w:r w:rsidRPr="000A1275">
              <w:rPr>
                <w:rFonts w:ascii="Franklin Gothic Book" w:hAnsi="Franklin Gothic Book"/>
                <w:color w:val="404040" w:themeColor="text1" w:themeTint="BF"/>
              </w:rPr>
              <w:t xml:space="preserve">The Old School will </w:t>
            </w:r>
            <w:r w:rsidR="00810DEF" w:rsidRPr="000A1275">
              <w:rPr>
                <w:rFonts w:ascii="Franklin Gothic Book" w:hAnsi="Franklin Gothic Book"/>
                <w:color w:val="404040" w:themeColor="text1" w:themeTint="BF"/>
              </w:rPr>
              <w:t xml:space="preserve">use the development of the asset to </w:t>
            </w:r>
            <w:r w:rsidRPr="000A1275">
              <w:rPr>
                <w:rFonts w:ascii="Franklin Gothic Book" w:hAnsi="Franklin Gothic Book"/>
                <w:color w:val="404040" w:themeColor="text1" w:themeTint="BF"/>
              </w:rPr>
              <w:t>bring local people together to create a stronger, more inte</w:t>
            </w:r>
            <w:r w:rsidR="00810DEF" w:rsidRPr="000A1275">
              <w:rPr>
                <w:rFonts w:ascii="Franklin Gothic Book" w:hAnsi="Franklin Gothic Book"/>
                <w:color w:val="404040" w:themeColor="text1" w:themeTint="BF"/>
              </w:rPr>
              <w:t>grated and cohesive community.</w:t>
            </w:r>
          </w:p>
          <w:p w14:paraId="0437BC39" w14:textId="7715D89B" w:rsidR="00097F26" w:rsidRPr="000A1275" w:rsidRDefault="00097F26" w:rsidP="00EE6189">
            <w:pPr>
              <w:pStyle w:val="CENormal"/>
              <w:spacing w:before="120" w:after="120"/>
              <w:rPr>
                <w:rFonts w:ascii="Franklin Gothic Book" w:hAnsi="Franklin Gothic Book"/>
                <w:color w:val="404040" w:themeColor="text1" w:themeTint="BF"/>
              </w:rPr>
            </w:pPr>
            <w:r w:rsidRPr="000A1275">
              <w:rPr>
                <w:rFonts w:ascii="Franklin Gothic Book" w:hAnsi="Franklin Gothic Book"/>
                <w:color w:val="404040" w:themeColor="text1" w:themeTint="BF"/>
              </w:rPr>
              <w:t>The Old School will offer a wide range of activities and social events, designed to include something to appeal to everyone, some targeted at specific groups, some open to all. Providing this welcoming heart for the community where people can meet and mix will reduce social isolation.</w:t>
            </w:r>
          </w:p>
        </w:tc>
      </w:tr>
      <w:tr w:rsidR="00EB3A32" w:rsidRPr="000A1275" w14:paraId="71166831" w14:textId="77777777" w:rsidTr="000A1275">
        <w:tc>
          <w:tcPr>
            <w:tcW w:w="3510" w:type="dxa"/>
          </w:tcPr>
          <w:p w14:paraId="554E3F0F" w14:textId="77777777" w:rsidR="00EB3A32" w:rsidRPr="000A1275" w:rsidRDefault="00EB3A32" w:rsidP="000A1275">
            <w:pPr>
              <w:pStyle w:val="CENormal"/>
              <w:spacing w:before="120" w:after="120"/>
              <w:rPr>
                <w:rFonts w:ascii="Franklin Gothic Book" w:hAnsi="Franklin Gothic Book"/>
                <w:color w:val="404040" w:themeColor="text1" w:themeTint="BF"/>
              </w:rPr>
            </w:pPr>
            <w:r w:rsidRPr="000A1275">
              <w:rPr>
                <w:rFonts w:ascii="Franklin Gothic Book" w:hAnsi="Franklin Gothic Book"/>
                <w:color w:val="404040" w:themeColor="text1" w:themeTint="BF"/>
              </w:rPr>
              <w:t>Addressing disadvantage</w:t>
            </w:r>
          </w:p>
        </w:tc>
        <w:tc>
          <w:tcPr>
            <w:tcW w:w="5812" w:type="dxa"/>
          </w:tcPr>
          <w:p w14:paraId="35D615FD" w14:textId="77777777" w:rsidR="00EB3A32" w:rsidRPr="000A1275" w:rsidRDefault="00BA545A" w:rsidP="000A1275">
            <w:pPr>
              <w:pStyle w:val="CENormal"/>
              <w:spacing w:before="120" w:after="120"/>
              <w:rPr>
                <w:rFonts w:ascii="Franklin Gothic Book" w:hAnsi="Franklin Gothic Book"/>
                <w:color w:val="404040" w:themeColor="text1" w:themeTint="BF"/>
              </w:rPr>
            </w:pPr>
            <w:r w:rsidRPr="000A1275">
              <w:rPr>
                <w:rFonts w:ascii="Franklin Gothic Book" w:hAnsi="Franklin Gothic Book"/>
                <w:color w:val="404040" w:themeColor="text1" w:themeTint="BF"/>
              </w:rPr>
              <w:t xml:space="preserve">The Old School </w:t>
            </w:r>
            <w:r w:rsidR="00634B09" w:rsidRPr="000A1275">
              <w:rPr>
                <w:rFonts w:ascii="Franklin Gothic Book" w:hAnsi="Franklin Gothic Book"/>
                <w:color w:val="404040" w:themeColor="text1" w:themeTint="BF"/>
              </w:rPr>
              <w:t xml:space="preserve">will provide a community base for services targeted at addressing various forms of disadvantage and delivered by voluntary organisations and </w:t>
            </w:r>
            <w:r w:rsidR="00597B5D" w:rsidRPr="000A1275">
              <w:rPr>
                <w:rFonts w:ascii="Franklin Gothic Book" w:hAnsi="Franklin Gothic Book"/>
                <w:color w:val="404040" w:themeColor="text1" w:themeTint="BF"/>
              </w:rPr>
              <w:t xml:space="preserve">agencies. The local availability </w:t>
            </w:r>
            <w:r w:rsidR="006267CF" w:rsidRPr="000A1275">
              <w:rPr>
                <w:rFonts w:ascii="Franklin Gothic Book" w:hAnsi="Franklin Gothic Book"/>
                <w:color w:val="404040" w:themeColor="text1" w:themeTint="BF"/>
              </w:rPr>
              <w:t xml:space="preserve">from a community facility </w:t>
            </w:r>
            <w:r w:rsidR="0005604C" w:rsidRPr="000A1275">
              <w:rPr>
                <w:rFonts w:ascii="Franklin Gothic Book" w:hAnsi="Franklin Gothic Book"/>
                <w:color w:val="404040" w:themeColor="text1" w:themeTint="BF"/>
              </w:rPr>
              <w:t xml:space="preserve">in the town </w:t>
            </w:r>
            <w:r w:rsidR="00597B5D" w:rsidRPr="000A1275">
              <w:rPr>
                <w:rFonts w:ascii="Franklin Gothic Book" w:hAnsi="Franklin Gothic Book"/>
                <w:color w:val="404040" w:themeColor="text1" w:themeTint="BF"/>
              </w:rPr>
              <w:t>makes it easier for people to access these services.</w:t>
            </w:r>
          </w:p>
        </w:tc>
      </w:tr>
      <w:tr w:rsidR="00EB3A32" w:rsidRPr="000A1275" w14:paraId="2C499CAE" w14:textId="77777777" w:rsidTr="000A1275">
        <w:tc>
          <w:tcPr>
            <w:tcW w:w="3510" w:type="dxa"/>
          </w:tcPr>
          <w:p w14:paraId="03A8257A" w14:textId="77777777" w:rsidR="00EB3A32" w:rsidRPr="000A1275" w:rsidRDefault="00097F26" w:rsidP="00097F26">
            <w:pPr>
              <w:pStyle w:val="CENormal"/>
              <w:spacing w:before="120" w:after="120"/>
              <w:rPr>
                <w:rFonts w:ascii="Franklin Gothic Book" w:hAnsi="Franklin Gothic Book"/>
                <w:color w:val="404040" w:themeColor="text1" w:themeTint="BF"/>
              </w:rPr>
            </w:pPr>
            <w:r>
              <w:rPr>
                <w:rFonts w:ascii="Franklin Gothic Book" w:hAnsi="Franklin Gothic Book"/>
                <w:color w:val="404040" w:themeColor="text1" w:themeTint="BF"/>
              </w:rPr>
              <w:t>Promoting learning</w:t>
            </w:r>
          </w:p>
        </w:tc>
        <w:tc>
          <w:tcPr>
            <w:tcW w:w="5812" w:type="dxa"/>
          </w:tcPr>
          <w:p w14:paraId="64B26E98" w14:textId="201F81CA" w:rsidR="00EB3A32" w:rsidRPr="000A1275" w:rsidRDefault="00BA545A" w:rsidP="003B6CD0">
            <w:pPr>
              <w:pStyle w:val="CENormal"/>
              <w:spacing w:before="120" w:after="120"/>
              <w:rPr>
                <w:rFonts w:ascii="Franklin Gothic Book" w:hAnsi="Franklin Gothic Book"/>
                <w:color w:val="404040" w:themeColor="text1" w:themeTint="BF"/>
              </w:rPr>
            </w:pPr>
            <w:r w:rsidRPr="000A1275">
              <w:rPr>
                <w:rFonts w:ascii="Franklin Gothic Book" w:hAnsi="Franklin Gothic Book"/>
                <w:color w:val="404040" w:themeColor="text1" w:themeTint="BF"/>
              </w:rPr>
              <w:t xml:space="preserve">The Old School </w:t>
            </w:r>
            <w:r w:rsidR="00597B5D" w:rsidRPr="000A1275">
              <w:rPr>
                <w:rFonts w:ascii="Franklin Gothic Book" w:hAnsi="Franklin Gothic Book"/>
                <w:color w:val="404040" w:themeColor="text1" w:themeTint="BF"/>
              </w:rPr>
              <w:t xml:space="preserve">will be a place where </w:t>
            </w:r>
            <w:r w:rsidR="00097F26">
              <w:rPr>
                <w:rFonts w:ascii="Franklin Gothic Book" w:hAnsi="Franklin Gothic Book"/>
                <w:color w:val="404040" w:themeColor="text1" w:themeTint="BF"/>
              </w:rPr>
              <w:t>learning can take place</w:t>
            </w:r>
            <w:r w:rsidR="005C59C2">
              <w:rPr>
                <w:rFonts w:ascii="Franklin Gothic Book" w:hAnsi="Franklin Gothic Book"/>
                <w:color w:val="404040" w:themeColor="text1" w:themeTint="BF"/>
              </w:rPr>
              <w:t>. Partnership opportunities will be explored with Dumfries &amp; Galloway College and Lockerbie A</w:t>
            </w:r>
            <w:r w:rsidR="00A267BD">
              <w:rPr>
                <w:rFonts w:ascii="Franklin Gothic Book" w:hAnsi="Franklin Gothic Book"/>
                <w:color w:val="404040" w:themeColor="text1" w:themeTint="BF"/>
              </w:rPr>
              <w:t xml:space="preserve">cademy, with a view to hosting vocational training and </w:t>
            </w:r>
            <w:r w:rsidR="003B6CD0">
              <w:rPr>
                <w:rFonts w:ascii="Franklin Gothic Book" w:hAnsi="Franklin Gothic Book"/>
                <w:color w:val="404040" w:themeColor="text1" w:themeTint="BF"/>
              </w:rPr>
              <w:t>learning</w:t>
            </w:r>
            <w:r w:rsidR="00A267BD">
              <w:rPr>
                <w:rFonts w:ascii="Franklin Gothic Book" w:hAnsi="Franklin Gothic Book"/>
                <w:color w:val="404040" w:themeColor="text1" w:themeTint="BF"/>
              </w:rPr>
              <w:t xml:space="preserve"> activities at the Old School. In particular, there is early potential to host a training hair and beauty salon with Dumfries &amp; Galloway College which will provide </w:t>
            </w:r>
            <w:r w:rsidR="003B6CD0">
              <w:rPr>
                <w:rFonts w:ascii="Franklin Gothic Book" w:hAnsi="Franklin Gothic Book"/>
                <w:color w:val="404040" w:themeColor="text1" w:themeTint="BF"/>
              </w:rPr>
              <w:t>training</w:t>
            </w:r>
            <w:r w:rsidR="00A267BD">
              <w:rPr>
                <w:rFonts w:ascii="Franklin Gothic Book" w:hAnsi="Franklin Gothic Book"/>
                <w:color w:val="404040" w:themeColor="text1" w:themeTint="BF"/>
              </w:rPr>
              <w:t xml:space="preserve"> opportunities to local people, as well as a service to the community which will encourage use of other facilities</w:t>
            </w:r>
            <w:r w:rsidR="00C53EEE">
              <w:rPr>
                <w:rFonts w:ascii="Franklin Gothic Book" w:hAnsi="Franklin Gothic Book"/>
                <w:color w:val="404040" w:themeColor="text1" w:themeTint="BF"/>
              </w:rPr>
              <w:t xml:space="preserve"> at the site</w:t>
            </w:r>
            <w:r w:rsidR="00A267BD">
              <w:rPr>
                <w:rFonts w:ascii="Franklin Gothic Book" w:hAnsi="Franklin Gothic Book"/>
                <w:color w:val="404040" w:themeColor="text1" w:themeTint="BF"/>
              </w:rPr>
              <w:t>.</w:t>
            </w:r>
          </w:p>
        </w:tc>
      </w:tr>
      <w:tr w:rsidR="00EB3A32" w:rsidRPr="000A1275" w14:paraId="26AEC39F" w14:textId="77777777" w:rsidTr="000A1275">
        <w:tc>
          <w:tcPr>
            <w:tcW w:w="3510" w:type="dxa"/>
          </w:tcPr>
          <w:p w14:paraId="1F0C826D" w14:textId="77777777" w:rsidR="00EB3A32" w:rsidRPr="000A1275" w:rsidRDefault="00EB3A32" w:rsidP="00097F26">
            <w:pPr>
              <w:pStyle w:val="CENormal"/>
              <w:spacing w:before="120" w:after="120"/>
              <w:rPr>
                <w:rFonts w:ascii="Franklin Gothic Book" w:hAnsi="Franklin Gothic Book"/>
                <w:color w:val="404040" w:themeColor="text1" w:themeTint="BF"/>
              </w:rPr>
            </w:pPr>
            <w:r w:rsidRPr="000A1275">
              <w:rPr>
                <w:rFonts w:ascii="Franklin Gothic Book" w:hAnsi="Franklin Gothic Book"/>
                <w:color w:val="404040" w:themeColor="text1" w:themeTint="BF"/>
              </w:rPr>
              <w:t xml:space="preserve">Enabling enterprise </w:t>
            </w:r>
          </w:p>
        </w:tc>
        <w:tc>
          <w:tcPr>
            <w:tcW w:w="5812" w:type="dxa"/>
          </w:tcPr>
          <w:p w14:paraId="3DF44074" w14:textId="77777777" w:rsidR="00EB3A32" w:rsidRDefault="00597B5D" w:rsidP="00097F26">
            <w:pPr>
              <w:pStyle w:val="CENormal"/>
              <w:spacing w:before="120" w:after="120"/>
              <w:rPr>
                <w:rFonts w:ascii="Franklin Gothic Book" w:hAnsi="Franklin Gothic Book"/>
                <w:color w:val="404040" w:themeColor="text1" w:themeTint="BF"/>
              </w:rPr>
            </w:pPr>
            <w:r w:rsidRPr="000A1275">
              <w:rPr>
                <w:rFonts w:ascii="Franklin Gothic Book" w:hAnsi="Franklin Gothic Book"/>
                <w:color w:val="404040" w:themeColor="text1" w:themeTint="BF"/>
              </w:rPr>
              <w:t xml:space="preserve">The Old School will be a </w:t>
            </w:r>
            <w:r w:rsidR="006267CF" w:rsidRPr="000A1275">
              <w:rPr>
                <w:rFonts w:ascii="Franklin Gothic Book" w:hAnsi="Franklin Gothic Book"/>
                <w:color w:val="404040" w:themeColor="text1" w:themeTint="BF"/>
              </w:rPr>
              <w:t xml:space="preserve">provide an operating base for </w:t>
            </w:r>
            <w:r w:rsidR="00097F26">
              <w:rPr>
                <w:rFonts w:ascii="Franklin Gothic Book" w:hAnsi="Franklin Gothic Book"/>
                <w:color w:val="404040" w:themeColor="text1" w:themeTint="BF"/>
              </w:rPr>
              <w:t>small businesses,</w:t>
            </w:r>
            <w:r w:rsidR="006267CF" w:rsidRPr="000A1275">
              <w:rPr>
                <w:rFonts w:ascii="Franklin Gothic Book" w:hAnsi="Franklin Gothic Book"/>
                <w:color w:val="404040" w:themeColor="text1" w:themeTint="BF"/>
              </w:rPr>
              <w:t xml:space="preserve"> </w:t>
            </w:r>
            <w:r w:rsidR="00097F26">
              <w:rPr>
                <w:rFonts w:ascii="Franklin Gothic Book" w:hAnsi="Franklin Gothic Book"/>
                <w:color w:val="404040" w:themeColor="text1" w:themeTint="BF"/>
              </w:rPr>
              <w:t>new businesses</w:t>
            </w:r>
            <w:r w:rsidR="006267CF" w:rsidRPr="000A1275">
              <w:rPr>
                <w:rFonts w:ascii="Franklin Gothic Book" w:hAnsi="Franklin Gothic Book"/>
                <w:color w:val="404040" w:themeColor="text1" w:themeTint="BF"/>
              </w:rPr>
              <w:t xml:space="preserve"> and social enterprises to develop and flourish, further contributing to the economic and social prosperity of the area.</w:t>
            </w:r>
          </w:p>
          <w:p w14:paraId="5E596619" w14:textId="73C2F28E" w:rsidR="00097F26" w:rsidRPr="000A1275" w:rsidRDefault="00097F26" w:rsidP="00A267BD">
            <w:pPr>
              <w:pStyle w:val="CENormal"/>
              <w:spacing w:before="120" w:after="120"/>
              <w:rPr>
                <w:rFonts w:ascii="Franklin Gothic Book" w:hAnsi="Franklin Gothic Book"/>
                <w:color w:val="404040" w:themeColor="text1" w:themeTint="BF"/>
              </w:rPr>
            </w:pPr>
            <w:r>
              <w:rPr>
                <w:rFonts w:ascii="Franklin Gothic Book" w:hAnsi="Franklin Gothic Book"/>
                <w:color w:val="404040" w:themeColor="text1" w:themeTint="BF"/>
              </w:rPr>
              <w:t>There was a modest but consistent demand identified for flexible meeting space</w:t>
            </w:r>
            <w:r w:rsidR="00A267BD">
              <w:rPr>
                <w:rFonts w:ascii="Franklin Gothic Book" w:hAnsi="Franklin Gothic Book"/>
                <w:color w:val="404040" w:themeColor="text1" w:themeTint="BF"/>
              </w:rPr>
              <w:t xml:space="preserve"> in particular</w:t>
            </w:r>
            <w:r>
              <w:rPr>
                <w:rFonts w:ascii="Franklin Gothic Book" w:hAnsi="Franklin Gothic Book"/>
                <w:color w:val="404040" w:themeColor="text1" w:themeTint="BF"/>
              </w:rPr>
              <w:t>,</w:t>
            </w:r>
            <w:r w:rsidR="00A267BD">
              <w:rPr>
                <w:rFonts w:ascii="Franklin Gothic Book" w:hAnsi="Franklin Gothic Book"/>
                <w:color w:val="404040" w:themeColor="text1" w:themeTint="BF"/>
              </w:rPr>
              <w:t xml:space="preserve"> with some demand for</w:t>
            </w:r>
            <w:r>
              <w:rPr>
                <w:rFonts w:ascii="Franklin Gothic Book" w:hAnsi="Franklin Gothic Book"/>
                <w:color w:val="404040" w:themeColor="text1" w:themeTint="BF"/>
              </w:rPr>
              <w:t xml:space="preserve"> hot desking and bookable space for small enterprises.</w:t>
            </w:r>
          </w:p>
        </w:tc>
      </w:tr>
    </w:tbl>
    <w:p w14:paraId="19936BE1" w14:textId="77777777" w:rsidR="006267CF" w:rsidRDefault="006267CF" w:rsidP="006267CF">
      <w:pPr>
        <w:pStyle w:val="CESub-heading"/>
      </w:pPr>
    </w:p>
    <w:p w14:paraId="479E444B" w14:textId="77777777" w:rsidR="00097F26" w:rsidRDefault="00097F26" w:rsidP="006267CF">
      <w:pPr>
        <w:pStyle w:val="CESub-heading"/>
      </w:pPr>
    </w:p>
    <w:p w14:paraId="1DAEDBDF" w14:textId="77777777" w:rsidR="00097F26" w:rsidRDefault="00097F26" w:rsidP="006267CF">
      <w:pPr>
        <w:pStyle w:val="CESub-heading"/>
      </w:pPr>
    </w:p>
    <w:p w14:paraId="5835BFB2" w14:textId="77777777" w:rsidR="0093770E" w:rsidRDefault="00A82894" w:rsidP="006267CF">
      <w:pPr>
        <w:pStyle w:val="CESub-heading"/>
      </w:pPr>
      <w:bookmarkStart w:id="9" w:name="_Toc11149641"/>
      <w:r>
        <w:lastRenderedPageBreak/>
        <w:t xml:space="preserve">1.5 </w:t>
      </w:r>
      <w:r w:rsidR="00D1542B">
        <w:t>Me</w:t>
      </w:r>
      <w:r w:rsidR="0093770E" w:rsidRPr="0093770E">
        <w:t>thodology</w:t>
      </w:r>
      <w:bookmarkEnd w:id="9"/>
    </w:p>
    <w:p w14:paraId="2107E6A8" w14:textId="77777777" w:rsidR="00BE403B" w:rsidRDefault="00DA203C" w:rsidP="006267CF">
      <w:pPr>
        <w:pStyle w:val="CENormal"/>
      </w:pPr>
      <w:r>
        <w:t>The fol</w:t>
      </w:r>
      <w:r w:rsidR="006267CF">
        <w:t>lowing work has been undertaken</w:t>
      </w:r>
      <w:r>
        <w:t xml:space="preserve"> to research and assess options for the project</w:t>
      </w:r>
      <w:r w:rsidR="006267CF">
        <w:t>:</w:t>
      </w:r>
    </w:p>
    <w:tbl>
      <w:tblPr>
        <w:tblStyle w:val="TableGrid1"/>
        <w:tblW w:w="0" w:type="auto"/>
        <w:tblInd w:w="-5" w:type="dxa"/>
        <w:tblLook w:val="04A0" w:firstRow="1" w:lastRow="0" w:firstColumn="1" w:lastColumn="0" w:noHBand="0" w:noVBand="1"/>
      </w:tblPr>
      <w:tblGrid>
        <w:gridCol w:w="1134"/>
        <w:gridCol w:w="8492"/>
      </w:tblGrid>
      <w:tr w:rsidR="00087805" w:rsidRPr="0049370B" w14:paraId="2DC0AB6A" w14:textId="77777777" w:rsidTr="00F03FBB">
        <w:tc>
          <w:tcPr>
            <w:tcW w:w="1134" w:type="dxa"/>
            <w:vMerge w:val="restart"/>
          </w:tcPr>
          <w:p w14:paraId="47289073" w14:textId="77777777" w:rsidR="00087805" w:rsidRPr="00072BBD" w:rsidRDefault="00087805" w:rsidP="00F03FBB">
            <w:pPr>
              <w:pStyle w:val="CENormal"/>
              <w:spacing w:before="120" w:after="120"/>
              <w:rPr>
                <w:rFonts w:ascii="Franklin Gothic Book" w:hAnsi="Franklin Gothic Book"/>
              </w:rPr>
            </w:pPr>
            <w:r w:rsidRPr="00072BBD">
              <w:rPr>
                <w:rFonts w:ascii="Franklin Gothic Book" w:hAnsi="Franklin Gothic Book"/>
              </w:rPr>
              <w:t>20</w:t>
            </w:r>
            <w:r w:rsidR="00072BBD">
              <w:rPr>
                <w:rFonts w:ascii="Franklin Gothic Book" w:hAnsi="Franklin Gothic Book"/>
              </w:rPr>
              <w:t>15/</w:t>
            </w:r>
            <w:r w:rsidRPr="00072BBD">
              <w:rPr>
                <w:rFonts w:ascii="Franklin Gothic Book" w:hAnsi="Franklin Gothic Book"/>
              </w:rPr>
              <w:t>16 Research</w:t>
            </w:r>
          </w:p>
        </w:tc>
        <w:tc>
          <w:tcPr>
            <w:tcW w:w="8492" w:type="dxa"/>
          </w:tcPr>
          <w:p w14:paraId="7A3A6850" w14:textId="77777777" w:rsidR="00087805" w:rsidRPr="00072BBD" w:rsidRDefault="00087805" w:rsidP="00F03FBB">
            <w:pPr>
              <w:pStyle w:val="CENormal"/>
              <w:spacing w:before="120" w:after="120"/>
              <w:rPr>
                <w:rFonts w:ascii="Franklin Gothic Book" w:hAnsi="Franklin Gothic Book"/>
              </w:rPr>
            </w:pPr>
            <w:r w:rsidRPr="00072BBD">
              <w:rPr>
                <w:rFonts w:ascii="Franklin Gothic Book" w:hAnsi="Franklin Gothic Book"/>
              </w:rPr>
              <w:t>Induction and familiarisation with an initial meeting with LOS’s directors to discuss expectations from the assignment and to agree the approach to the work.</w:t>
            </w:r>
          </w:p>
        </w:tc>
      </w:tr>
      <w:tr w:rsidR="00087805" w:rsidRPr="0049370B" w14:paraId="06CEF3C2" w14:textId="77777777" w:rsidTr="00F03FBB">
        <w:tc>
          <w:tcPr>
            <w:tcW w:w="1134" w:type="dxa"/>
            <w:vMerge/>
          </w:tcPr>
          <w:p w14:paraId="537CE024" w14:textId="77777777" w:rsidR="00087805" w:rsidRPr="00072BBD" w:rsidRDefault="00087805" w:rsidP="00F03FBB">
            <w:pPr>
              <w:spacing w:before="120" w:after="120"/>
              <w:rPr>
                <w:rFonts w:ascii="Franklin Gothic Book" w:hAnsi="Franklin Gothic Book"/>
              </w:rPr>
            </w:pPr>
          </w:p>
        </w:tc>
        <w:tc>
          <w:tcPr>
            <w:tcW w:w="8492" w:type="dxa"/>
          </w:tcPr>
          <w:p w14:paraId="78AFAEB9" w14:textId="77777777" w:rsidR="00087805" w:rsidRPr="00072BBD" w:rsidRDefault="00087805" w:rsidP="00F03FBB">
            <w:pPr>
              <w:spacing w:before="120" w:after="120"/>
              <w:rPr>
                <w:rFonts w:ascii="Franklin Gothic Book" w:hAnsi="Franklin Gothic Book"/>
              </w:rPr>
            </w:pPr>
            <w:r w:rsidRPr="00072BBD">
              <w:rPr>
                <w:rFonts w:ascii="Franklin Gothic Book" w:hAnsi="Franklin Gothic Book"/>
              </w:rPr>
              <w:t>Research to gather information showing the economic and social profile of the area; the policy context; the market for activity; and case studies of other similar projects.</w:t>
            </w:r>
          </w:p>
        </w:tc>
      </w:tr>
      <w:tr w:rsidR="00087805" w:rsidRPr="0049370B" w14:paraId="105D864E" w14:textId="77777777" w:rsidTr="00F03FBB">
        <w:tc>
          <w:tcPr>
            <w:tcW w:w="1134" w:type="dxa"/>
            <w:vMerge/>
          </w:tcPr>
          <w:p w14:paraId="4C6A1964" w14:textId="77777777" w:rsidR="00087805" w:rsidRPr="00072BBD" w:rsidRDefault="00087805" w:rsidP="00F03FBB">
            <w:pPr>
              <w:spacing w:before="120" w:after="120"/>
              <w:rPr>
                <w:rFonts w:ascii="Franklin Gothic Book" w:hAnsi="Franklin Gothic Book"/>
              </w:rPr>
            </w:pPr>
          </w:p>
        </w:tc>
        <w:tc>
          <w:tcPr>
            <w:tcW w:w="8492" w:type="dxa"/>
          </w:tcPr>
          <w:p w14:paraId="1D5CE8D9" w14:textId="77777777" w:rsidR="00087805" w:rsidRPr="00072BBD" w:rsidRDefault="00087805" w:rsidP="00F03FBB">
            <w:pPr>
              <w:spacing w:before="120" w:after="120"/>
              <w:rPr>
                <w:rFonts w:ascii="Franklin Gothic Book" w:hAnsi="Franklin Gothic Book"/>
              </w:rPr>
            </w:pPr>
            <w:r w:rsidRPr="00072BBD">
              <w:rPr>
                <w:rFonts w:ascii="Franklin Gothic Book" w:hAnsi="Franklin Gothic Book"/>
              </w:rPr>
              <w:t>An open facilitated public meeting</w:t>
            </w:r>
            <w:r w:rsidR="00072BBD" w:rsidRPr="00072BBD">
              <w:rPr>
                <w:rFonts w:ascii="Franklin Gothic Book" w:hAnsi="Franklin Gothic Book"/>
              </w:rPr>
              <w:t xml:space="preserve"> attended by 36 people</w:t>
            </w:r>
          </w:p>
        </w:tc>
      </w:tr>
      <w:tr w:rsidR="00087805" w:rsidRPr="0049370B" w14:paraId="31348571" w14:textId="77777777" w:rsidTr="00F03FBB">
        <w:tc>
          <w:tcPr>
            <w:tcW w:w="1134" w:type="dxa"/>
            <w:vMerge/>
          </w:tcPr>
          <w:p w14:paraId="6EF61E06" w14:textId="77777777" w:rsidR="00087805" w:rsidRPr="00072BBD" w:rsidRDefault="00087805" w:rsidP="00F03FBB">
            <w:pPr>
              <w:spacing w:before="120" w:after="120"/>
              <w:rPr>
                <w:rFonts w:ascii="Franklin Gothic Book" w:hAnsi="Franklin Gothic Book"/>
              </w:rPr>
            </w:pPr>
          </w:p>
        </w:tc>
        <w:tc>
          <w:tcPr>
            <w:tcW w:w="8492" w:type="dxa"/>
          </w:tcPr>
          <w:p w14:paraId="72EAB527" w14:textId="77777777" w:rsidR="00087805" w:rsidRPr="00072BBD" w:rsidRDefault="00087805" w:rsidP="00072BBD">
            <w:pPr>
              <w:spacing w:before="120" w:after="120"/>
              <w:rPr>
                <w:rFonts w:ascii="Franklin Gothic Book" w:hAnsi="Franklin Gothic Book"/>
              </w:rPr>
            </w:pPr>
            <w:r w:rsidRPr="00072BBD">
              <w:rPr>
                <w:rFonts w:ascii="Franklin Gothic Book" w:hAnsi="Franklin Gothic Book"/>
              </w:rPr>
              <w:t>Community Survey</w:t>
            </w:r>
            <w:r w:rsidR="00CE1549" w:rsidRPr="00072BBD">
              <w:rPr>
                <w:rFonts w:ascii="Franklin Gothic Book" w:hAnsi="Franklin Gothic Book"/>
              </w:rPr>
              <w:t xml:space="preserve"> with </w:t>
            </w:r>
            <w:r w:rsidR="00072BBD">
              <w:rPr>
                <w:rFonts w:ascii="Franklin Gothic Book" w:hAnsi="Franklin Gothic Book"/>
              </w:rPr>
              <w:t>representing the views of 326 people</w:t>
            </w:r>
            <w:r w:rsidR="00CE1549" w:rsidRPr="00072BBD">
              <w:rPr>
                <w:rFonts w:ascii="Franklin Gothic Book" w:hAnsi="Franklin Gothic Book"/>
              </w:rPr>
              <w:t xml:space="preserve"> </w:t>
            </w:r>
          </w:p>
        </w:tc>
      </w:tr>
      <w:tr w:rsidR="00087805" w:rsidRPr="0049370B" w14:paraId="424E8669" w14:textId="77777777" w:rsidTr="00F03FBB">
        <w:tc>
          <w:tcPr>
            <w:tcW w:w="1134" w:type="dxa"/>
            <w:vMerge/>
          </w:tcPr>
          <w:p w14:paraId="46F005A9" w14:textId="77777777" w:rsidR="00087805" w:rsidRPr="00072BBD" w:rsidRDefault="00087805" w:rsidP="00F03FBB">
            <w:pPr>
              <w:spacing w:before="120" w:after="120"/>
              <w:rPr>
                <w:rFonts w:ascii="Franklin Gothic Book" w:hAnsi="Franklin Gothic Book"/>
              </w:rPr>
            </w:pPr>
          </w:p>
        </w:tc>
        <w:tc>
          <w:tcPr>
            <w:tcW w:w="8492" w:type="dxa"/>
          </w:tcPr>
          <w:p w14:paraId="0115F46C" w14:textId="18E01911" w:rsidR="00087805" w:rsidRPr="00072BBD" w:rsidRDefault="00087805" w:rsidP="00AF1349">
            <w:pPr>
              <w:spacing w:before="120" w:after="120"/>
              <w:rPr>
                <w:rFonts w:ascii="Franklin Gothic Book" w:hAnsi="Franklin Gothic Book"/>
              </w:rPr>
            </w:pPr>
            <w:r w:rsidRPr="00072BBD">
              <w:rPr>
                <w:rFonts w:ascii="Franklin Gothic Book" w:hAnsi="Franklin Gothic Book"/>
              </w:rPr>
              <w:t>A focus group</w:t>
            </w:r>
            <w:r w:rsidR="00072BBD">
              <w:rPr>
                <w:rFonts w:ascii="Franklin Gothic Book" w:hAnsi="Franklin Gothic Book"/>
              </w:rPr>
              <w:t xml:space="preserve"> of local families</w:t>
            </w:r>
            <w:r w:rsidR="00AF1349">
              <w:rPr>
                <w:rFonts w:ascii="Franklin Gothic Book" w:hAnsi="Franklin Gothic Book"/>
              </w:rPr>
              <w:t>.</w:t>
            </w:r>
          </w:p>
        </w:tc>
      </w:tr>
      <w:tr w:rsidR="00087805" w:rsidRPr="0049370B" w14:paraId="7F7C988E" w14:textId="77777777" w:rsidTr="00F03FBB">
        <w:tc>
          <w:tcPr>
            <w:tcW w:w="1134" w:type="dxa"/>
            <w:vMerge/>
          </w:tcPr>
          <w:p w14:paraId="5987464E" w14:textId="77777777" w:rsidR="00087805" w:rsidRPr="00072BBD" w:rsidRDefault="00087805" w:rsidP="00F03FBB">
            <w:pPr>
              <w:spacing w:before="120" w:after="120"/>
              <w:rPr>
                <w:rFonts w:ascii="Franklin Gothic Book" w:hAnsi="Franklin Gothic Book"/>
              </w:rPr>
            </w:pPr>
          </w:p>
        </w:tc>
        <w:tc>
          <w:tcPr>
            <w:tcW w:w="8492" w:type="dxa"/>
          </w:tcPr>
          <w:p w14:paraId="35A113AD" w14:textId="77777777" w:rsidR="00087805" w:rsidRPr="00072BBD" w:rsidRDefault="00087805" w:rsidP="00F03FBB">
            <w:pPr>
              <w:spacing w:before="120" w:after="120"/>
              <w:rPr>
                <w:rFonts w:ascii="Franklin Gothic Book" w:hAnsi="Franklin Gothic Book"/>
              </w:rPr>
            </w:pPr>
            <w:r w:rsidRPr="00072BBD">
              <w:rPr>
                <w:rFonts w:ascii="Franklin Gothic Book" w:hAnsi="Franklin Gothic Book"/>
              </w:rPr>
              <w:t>A series of interviews with</w:t>
            </w:r>
            <w:r w:rsidR="00072BBD">
              <w:rPr>
                <w:rFonts w:ascii="Franklin Gothic Book" w:hAnsi="Franklin Gothic Book"/>
              </w:rPr>
              <w:t xml:space="preserve"> 14</w:t>
            </w:r>
            <w:r w:rsidRPr="00072BBD">
              <w:rPr>
                <w:rFonts w:ascii="Franklin Gothic Book" w:hAnsi="Franklin Gothic Book"/>
              </w:rPr>
              <w:t xml:space="preserve"> potential users and stakeholders.</w:t>
            </w:r>
          </w:p>
        </w:tc>
      </w:tr>
      <w:tr w:rsidR="00087805" w:rsidRPr="0049370B" w14:paraId="014DC6DD" w14:textId="77777777" w:rsidTr="00F03FBB">
        <w:tc>
          <w:tcPr>
            <w:tcW w:w="1134" w:type="dxa"/>
            <w:vMerge/>
          </w:tcPr>
          <w:p w14:paraId="69F56F14" w14:textId="77777777" w:rsidR="00087805" w:rsidRPr="0049370B" w:rsidRDefault="00087805" w:rsidP="00F03FBB">
            <w:pPr>
              <w:pStyle w:val="CENormal"/>
              <w:spacing w:before="120" w:after="120"/>
              <w:rPr>
                <w:rFonts w:ascii="Franklin Gothic Book" w:hAnsi="Franklin Gothic Book"/>
              </w:rPr>
            </w:pPr>
          </w:p>
        </w:tc>
        <w:tc>
          <w:tcPr>
            <w:tcW w:w="8492" w:type="dxa"/>
          </w:tcPr>
          <w:p w14:paraId="07B336E6" w14:textId="682E4ECE" w:rsidR="00087805" w:rsidRPr="0049370B" w:rsidRDefault="00087805" w:rsidP="00087805">
            <w:pPr>
              <w:pStyle w:val="CENormal"/>
              <w:spacing w:before="120" w:after="120"/>
              <w:rPr>
                <w:rFonts w:ascii="Franklin Gothic Book" w:hAnsi="Franklin Gothic Book"/>
              </w:rPr>
            </w:pPr>
            <w:r w:rsidRPr="0049370B">
              <w:rPr>
                <w:rFonts w:ascii="Franklin Gothic Book" w:hAnsi="Franklin Gothic Book"/>
              </w:rPr>
              <w:t>Competitor analysis and desk top market research into community facilities and activities in Lockerbie</w:t>
            </w:r>
            <w:r w:rsidR="00AF1349">
              <w:rPr>
                <w:rFonts w:ascii="Franklin Gothic Book" w:hAnsi="Franklin Gothic Book"/>
              </w:rPr>
              <w:t>.</w:t>
            </w:r>
          </w:p>
        </w:tc>
      </w:tr>
      <w:tr w:rsidR="00087805" w:rsidRPr="0049370B" w14:paraId="53B35E60" w14:textId="77777777" w:rsidTr="00F03FBB">
        <w:tc>
          <w:tcPr>
            <w:tcW w:w="1134" w:type="dxa"/>
            <w:vMerge/>
          </w:tcPr>
          <w:p w14:paraId="1FD2AD55" w14:textId="77777777" w:rsidR="00087805" w:rsidRPr="0049370B" w:rsidRDefault="00087805" w:rsidP="00F03FBB">
            <w:pPr>
              <w:pStyle w:val="CENormal"/>
              <w:spacing w:before="120" w:after="120"/>
              <w:rPr>
                <w:rFonts w:ascii="Franklin Gothic Book" w:hAnsi="Franklin Gothic Book"/>
              </w:rPr>
            </w:pPr>
          </w:p>
        </w:tc>
        <w:tc>
          <w:tcPr>
            <w:tcW w:w="8492" w:type="dxa"/>
          </w:tcPr>
          <w:p w14:paraId="70504D53" w14:textId="77777777" w:rsidR="00087805" w:rsidRPr="0049370B" w:rsidRDefault="00087805" w:rsidP="00F03FBB">
            <w:pPr>
              <w:pStyle w:val="CENormal"/>
              <w:spacing w:before="120" w:after="120"/>
              <w:rPr>
                <w:rFonts w:ascii="Franklin Gothic Book" w:hAnsi="Franklin Gothic Book"/>
              </w:rPr>
            </w:pPr>
            <w:r w:rsidRPr="0049370B">
              <w:rPr>
                <w:rFonts w:ascii="Franklin Gothic Book" w:hAnsi="Franklin Gothic Book"/>
              </w:rPr>
              <w:t xml:space="preserve">Project requirements in terms of governance structure and Board capacity and potential funding sources. </w:t>
            </w:r>
          </w:p>
        </w:tc>
      </w:tr>
      <w:tr w:rsidR="00087805" w:rsidRPr="0049370B" w14:paraId="3F3C1B82" w14:textId="77777777" w:rsidTr="00F03FBB">
        <w:tc>
          <w:tcPr>
            <w:tcW w:w="1134" w:type="dxa"/>
            <w:vMerge/>
          </w:tcPr>
          <w:p w14:paraId="23387CCB" w14:textId="77777777" w:rsidR="00087805" w:rsidRPr="0049370B" w:rsidRDefault="00087805" w:rsidP="00F03FBB">
            <w:pPr>
              <w:pStyle w:val="CENormal"/>
              <w:spacing w:before="120" w:after="120"/>
              <w:rPr>
                <w:rFonts w:ascii="Franklin Gothic Book" w:hAnsi="Franklin Gothic Book"/>
              </w:rPr>
            </w:pPr>
          </w:p>
        </w:tc>
        <w:tc>
          <w:tcPr>
            <w:tcW w:w="8492" w:type="dxa"/>
          </w:tcPr>
          <w:p w14:paraId="49182B26" w14:textId="77777777" w:rsidR="00087805" w:rsidRPr="0049370B" w:rsidRDefault="00087805" w:rsidP="00F03FBB">
            <w:pPr>
              <w:pStyle w:val="CENormal"/>
              <w:spacing w:before="120" w:after="120"/>
              <w:rPr>
                <w:rFonts w:ascii="Franklin Gothic Book" w:hAnsi="Franklin Gothic Book"/>
              </w:rPr>
            </w:pPr>
            <w:r w:rsidRPr="0049370B">
              <w:rPr>
                <w:rFonts w:ascii="Franklin Gothic Book" w:hAnsi="Franklin Gothic Book"/>
              </w:rPr>
              <w:t>Technical study and assessment of the building by John Gilbert Architects offering various options for developing the site.</w:t>
            </w:r>
          </w:p>
        </w:tc>
      </w:tr>
      <w:tr w:rsidR="00F03FBB" w:rsidRPr="0049370B" w14:paraId="59D471D0" w14:textId="77777777" w:rsidTr="00F03FBB">
        <w:tc>
          <w:tcPr>
            <w:tcW w:w="1134" w:type="dxa"/>
          </w:tcPr>
          <w:p w14:paraId="7FF827BC" w14:textId="77777777" w:rsidR="00F03FBB" w:rsidRPr="0049370B" w:rsidRDefault="00087805" w:rsidP="00F03FBB">
            <w:pPr>
              <w:pStyle w:val="CENormal"/>
              <w:spacing w:before="120" w:after="120"/>
              <w:rPr>
                <w:rFonts w:ascii="Franklin Gothic Book" w:hAnsi="Franklin Gothic Book"/>
              </w:rPr>
            </w:pPr>
            <w:r w:rsidRPr="0049370B">
              <w:rPr>
                <w:rFonts w:ascii="Franklin Gothic Book" w:hAnsi="Franklin Gothic Book"/>
              </w:rPr>
              <w:t>2018 strategy work</w:t>
            </w:r>
          </w:p>
        </w:tc>
        <w:tc>
          <w:tcPr>
            <w:tcW w:w="8492" w:type="dxa"/>
          </w:tcPr>
          <w:p w14:paraId="6E194B82" w14:textId="77777777" w:rsidR="00F03FBB" w:rsidRPr="0049370B" w:rsidRDefault="00087805" w:rsidP="00F03FBB">
            <w:pPr>
              <w:pStyle w:val="CENormal"/>
              <w:spacing w:before="120" w:after="120"/>
              <w:rPr>
                <w:rFonts w:ascii="Franklin Gothic Book" w:hAnsi="Franklin Gothic Book"/>
              </w:rPr>
            </w:pPr>
            <w:r w:rsidRPr="0049370B">
              <w:rPr>
                <w:rFonts w:ascii="Franklin Gothic Book" w:hAnsi="Franklin Gothic Book"/>
              </w:rPr>
              <w:t xml:space="preserve">Following the feedback that the project was required but the development of the whole site was not fundable, the committee spent time thinking, discussing options with the community and having further strategic conversations with Dumfries and Galloway Council.  </w:t>
            </w:r>
          </w:p>
          <w:p w14:paraId="5B72AFF0" w14:textId="65E93544" w:rsidR="00087805" w:rsidRPr="0049370B" w:rsidRDefault="00087805" w:rsidP="00F03FBB">
            <w:pPr>
              <w:pStyle w:val="CENormal"/>
              <w:spacing w:before="120" w:after="120"/>
              <w:rPr>
                <w:rFonts w:ascii="Franklin Gothic Book" w:hAnsi="Franklin Gothic Book"/>
              </w:rPr>
            </w:pPr>
            <w:r w:rsidRPr="0049370B">
              <w:rPr>
                <w:rFonts w:ascii="Franklin Gothic Book" w:hAnsi="Franklin Gothic Book"/>
              </w:rPr>
              <w:t>Consultants were commissioned to undertake a small piece of strategic work considering how best to phase the project and a report was produced</w:t>
            </w:r>
            <w:r w:rsidR="00FB08C0">
              <w:rPr>
                <w:rFonts w:ascii="Franklin Gothic Book" w:hAnsi="Franklin Gothic Book"/>
              </w:rPr>
              <w:t>.</w:t>
            </w:r>
          </w:p>
        </w:tc>
      </w:tr>
      <w:tr w:rsidR="00087805" w:rsidRPr="0049370B" w14:paraId="2A174D0C" w14:textId="77777777" w:rsidTr="00F03FBB">
        <w:tc>
          <w:tcPr>
            <w:tcW w:w="1134" w:type="dxa"/>
            <w:vMerge w:val="restart"/>
          </w:tcPr>
          <w:p w14:paraId="461F1A6B" w14:textId="77777777" w:rsidR="00087805" w:rsidRPr="0049370B" w:rsidRDefault="00087805" w:rsidP="00F03FBB">
            <w:pPr>
              <w:pStyle w:val="CENormal"/>
              <w:spacing w:before="120" w:after="120"/>
              <w:rPr>
                <w:rFonts w:ascii="Franklin Gothic Book" w:hAnsi="Franklin Gothic Book"/>
              </w:rPr>
            </w:pPr>
            <w:r w:rsidRPr="0049370B">
              <w:rPr>
                <w:rFonts w:ascii="Franklin Gothic Book" w:hAnsi="Franklin Gothic Book"/>
              </w:rPr>
              <w:t>2019 Research</w:t>
            </w:r>
          </w:p>
        </w:tc>
        <w:tc>
          <w:tcPr>
            <w:tcW w:w="8492" w:type="dxa"/>
          </w:tcPr>
          <w:p w14:paraId="32455D41" w14:textId="77777777" w:rsidR="00087805" w:rsidRPr="0049370B" w:rsidRDefault="00087805" w:rsidP="00F03FBB">
            <w:pPr>
              <w:pStyle w:val="CENormal"/>
              <w:spacing w:before="120" w:after="120"/>
              <w:rPr>
                <w:rFonts w:ascii="Franklin Gothic Book" w:hAnsi="Franklin Gothic Book"/>
              </w:rPr>
            </w:pPr>
            <w:r w:rsidRPr="0049370B">
              <w:rPr>
                <w:rFonts w:ascii="Franklin Gothic Book" w:hAnsi="Franklin Gothic Book"/>
              </w:rPr>
              <w:t>Following a successful bid to the Scottish Land Fund, the LOS commissioned further research to identify the nature of a first phase.  This took for the form of updated market research and over 20 stakeholder, potential user, supporter and partner interviews in some detail</w:t>
            </w:r>
            <w:r w:rsidR="00AF1349">
              <w:rPr>
                <w:rFonts w:ascii="Franklin Gothic Book" w:hAnsi="Franklin Gothic Book"/>
              </w:rPr>
              <w:t>.</w:t>
            </w:r>
          </w:p>
        </w:tc>
      </w:tr>
      <w:tr w:rsidR="00087805" w:rsidRPr="0049370B" w14:paraId="0563995A" w14:textId="77777777" w:rsidTr="00F03FBB">
        <w:tc>
          <w:tcPr>
            <w:tcW w:w="1134" w:type="dxa"/>
            <w:vMerge/>
          </w:tcPr>
          <w:p w14:paraId="5AF3954E" w14:textId="77777777" w:rsidR="00087805" w:rsidRPr="0049370B" w:rsidRDefault="00087805" w:rsidP="00F03FBB">
            <w:pPr>
              <w:pStyle w:val="CENormal"/>
              <w:spacing w:before="120" w:after="120"/>
              <w:rPr>
                <w:rFonts w:ascii="Franklin Gothic Book" w:hAnsi="Franklin Gothic Book"/>
              </w:rPr>
            </w:pPr>
          </w:p>
        </w:tc>
        <w:tc>
          <w:tcPr>
            <w:tcW w:w="8492" w:type="dxa"/>
          </w:tcPr>
          <w:p w14:paraId="4DB3CA45" w14:textId="77777777" w:rsidR="00087805" w:rsidRPr="0049370B" w:rsidRDefault="00087805" w:rsidP="00F03FBB">
            <w:pPr>
              <w:pStyle w:val="CENormal"/>
              <w:spacing w:before="120" w:after="120"/>
              <w:rPr>
                <w:rFonts w:ascii="Franklin Gothic Book" w:hAnsi="Franklin Gothic Book"/>
              </w:rPr>
            </w:pPr>
            <w:r w:rsidRPr="0049370B">
              <w:rPr>
                <w:rFonts w:ascii="Franklin Gothic Book" w:hAnsi="Franklin Gothic Book"/>
              </w:rPr>
              <w:t>This research led to a brief, which has allowed the design team to produce detailed and costed drawings for Phase one of the project.</w:t>
            </w:r>
          </w:p>
        </w:tc>
      </w:tr>
    </w:tbl>
    <w:p w14:paraId="58FED4D4" w14:textId="77777777" w:rsidR="00F03FBB" w:rsidRDefault="00F03FBB" w:rsidP="0049370B">
      <w:pPr>
        <w:pStyle w:val="CENormal"/>
      </w:pPr>
    </w:p>
    <w:p w14:paraId="4337BFA1" w14:textId="77777777" w:rsidR="0049370B" w:rsidRDefault="0049370B">
      <w:pPr>
        <w:spacing w:after="0"/>
        <w:rPr>
          <w:noProof/>
        </w:rPr>
      </w:pPr>
    </w:p>
    <w:p w14:paraId="4CBF4B92" w14:textId="77777777" w:rsidR="0049370B" w:rsidRDefault="0049370B">
      <w:pPr>
        <w:spacing w:after="0"/>
        <w:rPr>
          <w:noProof/>
        </w:rPr>
      </w:pPr>
    </w:p>
    <w:p w14:paraId="61C2EFD6" w14:textId="77777777" w:rsidR="0049370B" w:rsidRDefault="0049370B">
      <w:pPr>
        <w:spacing w:after="0"/>
        <w:rPr>
          <w:noProof/>
        </w:rPr>
      </w:pPr>
    </w:p>
    <w:p w14:paraId="0E77CFBE" w14:textId="77777777" w:rsidR="0049370B" w:rsidRDefault="0049370B">
      <w:pPr>
        <w:spacing w:after="0"/>
        <w:rPr>
          <w:noProof/>
        </w:rPr>
      </w:pPr>
    </w:p>
    <w:p w14:paraId="25696E30" w14:textId="77777777" w:rsidR="0049370B" w:rsidRDefault="0049370B">
      <w:pPr>
        <w:spacing w:after="0"/>
        <w:rPr>
          <w:noProof/>
        </w:rPr>
      </w:pPr>
    </w:p>
    <w:p w14:paraId="58B4E9D3" w14:textId="77777777" w:rsidR="0049370B" w:rsidRDefault="0049370B">
      <w:pPr>
        <w:spacing w:after="0"/>
        <w:rPr>
          <w:noProof/>
        </w:rPr>
      </w:pPr>
    </w:p>
    <w:p w14:paraId="2F7B1AF2" w14:textId="77777777" w:rsidR="0049370B" w:rsidRDefault="0049370B">
      <w:pPr>
        <w:spacing w:after="0"/>
        <w:rPr>
          <w:noProof/>
        </w:rPr>
      </w:pPr>
    </w:p>
    <w:p w14:paraId="20C580D8" w14:textId="77777777" w:rsidR="0049370B" w:rsidRDefault="0049370B">
      <w:pPr>
        <w:spacing w:after="0"/>
        <w:rPr>
          <w:noProof/>
        </w:rPr>
      </w:pPr>
    </w:p>
    <w:p w14:paraId="53ECAA85" w14:textId="77777777" w:rsidR="0049370B" w:rsidRDefault="0049370B">
      <w:pPr>
        <w:spacing w:after="0"/>
        <w:rPr>
          <w:noProof/>
        </w:rPr>
      </w:pPr>
    </w:p>
    <w:p w14:paraId="3956982B" w14:textId="77777777" w:rsidR="0049370B" w:rsidRDefault="0049370B">
      <w:pPr>
        <w:spacing w:after="0"/>
        <w:rPr>
          <w:noProof/>
        </w:rPr>
      </w:pPr>
    </w:p>
    <w:p w14:paraId="4A187A05" w14:textId="77777777" w:rsidR="0049370B" w:rsidRDefault="0049370B">
      <w:pPr>
        <w:spacing w:after="0"/>
        <w:rPr>
          <w:noProof/>
        </w:rPr>
      </w:pPr>
    </w:p>
    <w:p w14:paraId="280DE7D6" w14:textId="77777777" w:rsidR="0049370B" w:rsidRDefault="0049370B">
      <w:pPr>
        <w:spacing w:after="0"/>
        <w:rPr>
          <w:noProof/>
        </w:rPr>
      </w:pPr>
    </w:p>
    <w:p w14:paraId="3883C44D" w14:textId="77777777" w:rsidR="0049370B" w:rsidRDefault="0049370B">
      <w:pPr>
        <w:spacing w:after="0"/>
        <w:rPr>
          <w:noProof/>
        </w:rPr>
      </w:pPr>
    </w:p>
    <w:p w14:paraId="320E835C" w14:textId="77777777" w:rsidR="00D2194E" w:rsidRDefault="0093770E" w:rsidP="00725ACF">
      <w:pPr>
        <w:pStyle w:val="CEHeadingOne"/>
      </w:pPr>
      <w:bookmarkStart w:id="10" w:name="_Toc11149642"/>
      <w:r>
        <w:rPr>
          <w:noProof/>
        </w:rPr>
        <w:lastRenderedPageBreak/>
        <w:t>2</w:t>
      </w:r>
      <w:r w:rsidR="00725ACF">
        <w:rPr>
          <w:noProof/>
        </w:rPr>
        <w:t xml:space="preserve"> </w:t>
      </w:r>
      <w:r w:rsidR="00C92E84">
        <w:rPr>
          <w:noProof/>
        </w:rPr>
        <w:t>Services and Delivery M</w:t>
      </w:r>
      <w:r w:rsidR="0049370B">
        <w:rPr>
          <w:noProof/>
        </w:rPr>
        <w:t>odel for This Phase</w:t>
      </w:r>
      <w:bookmarkEnd w:id="10"/>
    </w:p>
    <w:p w14:paraId="71D21B8A" w14:textId="77777777" w:rsidR="007D27F5" w:rsidRDefault="0093770E" w:rsidP="007D27F5">
      <w:pPr>
        <w:pStyle w:val="CESub-heading"/>
        <w:rPr>
          <w:rStyle w:val="CESub-headingChar"/>
          <w:rFonts w:ascii="Franklin Gothic Book" w:hAnsi="Franklin Gothic Book"/>
          <w:sz w:val="22"/>
          <w:szCs w:val="22"/>
          <w:lang w:eastAsia="en-GB"/>
        </w:rPr>
      </w:pPr>
      <w:bookmarkStart w:id="11" w:name="_Toc11149643"/>
      <w:r w:rsidRPr="007D27F5">
        <w:rPr>
          <w:rStyle w:val="CESub-headingChar"/>
          <w:lang w:eastAsia="en-GB"/>
        </w:rPr>
        <w:t xml:space="preserve">2.1 </w:t>
      </w:r>
      <w:r w:rsidR="00BD1B45" w:rsidRPr="007D27F5">
        <w:rPr>
          <w:rStyle w:val="CESub-headingChar"/>
          <w:lang w:eastAsia="en-GB"/>
        </w:rPr>
        <w:t>Business Model</w:t>
      </w:r>
      <w:bookmarkEnd w:id="11"/>
    </w:p>
    <w:p w14:paraId="2477630A" w14:textId="5392266D" w:rsidR="007D27F5" w:rsidRDefault="006509C1" w:rsidP="007D27F5">
      <w:pPr>
        <w:pStyle w:val="CENormal"/>
      </w:pPr>
      <w:r>
        <w:t xml:space="preserve">Though there is a master plan for the whole site, </w:t>
      </w:r>
      <w:r w:rsidR="007D27F5">
        <w:t>LOS see</w:t>
      </w:r>
      <w:r w:rsidR="006267CF">
        <w:t>s its</w:t>
      </w:r>
      <w:r w:rsidR="007D27F5">
        <w:t xml:space="preserve"> </w:t>
      </w:r>
      <w:r>
        <w:t>focus</w:t>
      </w:r>
      <w:r w:rsidR="007D27F5">
        <w:t xml:space="preserve"> as </w:t>
      </w:r>
      <w:r w:rsidR="006267CF">
        <w:t>securing</w:t>
      </w:r>
      <w:r w:rsidR="007D27F5">
        <w:t xml:space="preserve"> ownership of the building</w:t>
      </w:r>
      <w:r>
        <w:t xml:space="preserve"> using funding from the Scottish Land Fund and establish</w:t>
      </w:r>
      <w:r w:rsidR="00B66819">
        <w:t>ing</w:t>
      </w:r>
      <w:r>
        <w:t xml:space="preserve"> a phase one which is stand-alone.  Though there is an aspiration for future phases, they are not crucial to the success of the first phase. </w:t>
      </w:r>
      <w:r w:rsidR="00FB08C0">
        <w:t>LOS</w:t>
      </w:r>
      <w:r>
        <w:t xml:space="preserve"> are aiming to </w:t>
      </w:r>
      <w:r w:rsidR="007D27F5">
        <w:t>develop</w:t>
      </w:r>
      <w:r>
        <w:t xml:space="preserve"> this phase and manage</w:t>
      </w:r>
      <w:r w:rsidR="007D27F5">
        <w:t xml:space="preserve"> it for </w:t>
      </w:r>
      <w:r w:rsidR="003A1EB0">
        <w:t xml:space="preserve">use by local </w:t>
      </w:r>
      <w:r w:rsidR="007D27F5">
        <w:t xml:space="preserve">community groups, social enterprises and </w:t>
      </w:r>
      <w:r>
        <w:t>learning institutions</w:t>
      </w:r>
      <w:r w:rsidR="007D27F5">
        <w:t xml:space="preserve">. They do not want to run major initiatives </w:t>
      </w:r>
      <w:r w:rsidR="003A1EB0">
        <w:t xml:space="preserve">themselves </w:t>
      </w:r>
      <w:r w:rsidR="007D27F5">
        <w:t xml:space="preserve">but will continue </w:t>
      </w:r>
      <w:r w:rsidR="003A1EB0">
        <w:t>to run small community projects a</w:t>
      </w:r>
      <w:r w:rsidR="007D27F5">
        <w:t>nd be an enabler for others.</w:t>
      </w:r>
    </w:p>
    <w:p w14:paraId="131F2B4F" w14:textId="77777777" w:rsidR="007D27F5" w:rsidRPr="007D27F5" w:rsidRDefault="007D27F5" w:rsidP="007D27F5">
      <w:pPr>
        <w:pStyle w:val="CENormal"/>
      </w:pPr>
      <w:r>
        <w:t>The Old School will work on the model below.</w:t>
      </w:r>
    </w:p>
    <w:p w14:paraId="2DCD43C7" w14:textId="77777777" w:rsidR="00BC4343" w:rsidRDefault="00BC4343" w:rsidP="0093770E">
      <w:pPr>
        <w:pStyle w:val="CENormal"/>
      </w:pPr>
      <w:r>
        <w:rPr>
          <w:rFonts w:eastAsia="Calibri" w:cs="Segoe UI"/>
          <w:noProof/>
        </w:rPr>
        <w:drawing>
          <wp:inline distT="0" distB="0" distL="0" distR="0" wp14:anchorId="1E01C923" wp14:editId="458DFBC3">
            <wp:extent cx="6107430" cy="4160520"/>
            <wp:effectExtent l="19050" t="0" r="26670" b="1143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887F164" w14:textId="77777777" w:rsidR="008D4BC2" w:rsidRDefault="00592241" w:rsidP="00180603">
      <w:pPr>
        <w:pStyle w:val="CESub-heading"/>
      </w:pPr>
      <w:bookmarkStart w:id="12" w:name="_Toc11149644"/>
      <w:r>
        <w:t>2.2 Evidence of Need</w:t>
      </w:r>
      <w:r w:rsidR="006509C1">
        <w:t xml:space="preserve"> and Summary of Research</w:t>
      </w:r>
      <w:bookmarkEnd w:id="12"/>
    </w:p>
    <w:p w14:paraId="22446977" w14:textId="77777777" w:rsidR="008D3731" w:rsidRDefault="003A1EB0" w:rsidP="008D3731">
      <w:pPr>
        <w:pStyle w:val="CENormal"/>
      </w:pPr>
      <w:r>
        <w:t xml:space="preserve">The Options’ Appraisal included a full demographic profile of both Dumfries and Galloway and Lockerbie. </w:t>
      </w:r>
      <w:r w:rsidR="008D3731">
        <w:t xml:space="preserve">Statistics </w:t>
      </w:r>
      <w:r w:rsidR="008D3731" w:rsidRPr="008D3731">
        <w:t xml:space="preserve">show that the challenges facing </w:t>
      </w:r>
      <w:r w:rsidR="008D3731">
        <w:t>Dumfries and Galloway</w:t>
      </w:r>
      <w:r w:rsidR="008D3731" w:rsidRPr="008D3731">
        <w:t xml:space="preserve"> are those associated with an ag</w:t>
      </w:r>
      <w:r w:rsidR="007D487A">
        <w:t>e</w:t>
      </w:r>
      <w:r w:rsidR="008D3731" w:rsidRPr="008D3731">
        <w:t>ing population; low wages and largely hidden in-work poverty; the exodus of talented young people from the area; lack of affordable and heat efficient homes; and problems associated with excess alcohol.</w:t>
      </w:r>
    </w:p>
    <w:p w14:paraId="358EAF6E" w14:textId="77777777" w:rsidR="008D3731" w:rsidRDefault="007D487A" w:rsidP="008D3731">
      <w:pPr>
        <w:pStyle w:val="CENormal"/>
      </w:pPr>
      <w:r>
        <w:t>This age</w:t>
      </w:r>
      <w:r w:rsidR="008D3731">
        <w:t>ing population tends to be women li</w:t>
      </w:r>
      <w:r w:rsidR="00EB3A32">
        <w:t>ving on their own as they outlive men</w:t>
      </w:r>
      <w:r w:rsidR="008D3731" w:rsidRPr="008D3731">
        <w:t xml:space="preserve"> by an average of 4.8 years (female life expectancy at birth 81.5 years; mal</w:t>
      </w:r>
      <w:r w:rsidR="00EB3A32">
        <w:t xml:space="preserve">e life expectancy 76.7 years). </w:t>
      </w:r>
      <w:r w:rsidR="008D3731" w:rsidRPr="008D3731">
        <w:t>The number of older person households is projected to increase notably over the next ten years, particularly the 75+ age group which is expected to grow by 29.6%.</w:t>
      </w:r>
    </w:p>
    <w:p w14:paraId="3DECE774" w14:textId="77777777" w:rsidR="0093770E" w:rsidRDefault="0093770E" w:rsidP="0093770E">
      <w:pPr>
        <w:pStyle w:val="CENormal"/>
      </w:pPr>
    </w:p>
    <w:p w14:paraId="44781479" w14:textId="77777777" w:rsidR="004F72FE" w:rsidRDefault="004F72FE" w:rsidP="0093770E">
      <w:pPr>
        <w:pStyle w:val="CENormal"/>
      </w:pPr>
    </w:p>
    <w:p w14:paraId="4DB63CCC" w14:textId="77777777" w:rsidR="004F72FE" w:rsidRDefault="004F72FE" w:rsidP="0093770E">
      <w:pPr>
        <w:pStyle w:val="CENormal"/>
      </w:pPr>
    </w:p>
    <w:p w14:paraId="63474BF4" w14:textId="77777777" w:rsidR="008709A8" w:rsidRDefault="004F72FE" w:rsidP="0093770E">
      <w:pPr>
        <w:pStyle w:val="CENormal"/>
      </w:pPr>
      <w:r>
        <w:lastRenderedPageBreak/>
        <w:t xml:space="preserve">Lockerbie’s population </w:t>
      </w:r>
      <w:r w:rsidR="003A1EB0">
        <w:t>has grown by</w:t>
      </w:r>
      <w:r>
        <w:t xml:space="preserve"> 4.7% between 2001 and 2011</w:t>
      </w:r>
      <w:r w:rsidR="003A1EB0">
        <w:t xml:space="preserve"> to 7,771 in</w:t>
      </w:r>
      <w:r>
        <w:t xml:space="preserve"> the 2 wards that comprise the Lockerbie area </w:t>
      </w:r>
      <w:r w:rsidR="003A1EB0">
        <w:t>according to the</w:t>
      </w:r>
      <w:r>
        <w:t xml:space="preserve"> </w:t>
      </w:r>
      <w:r w:rsidR="003A1EB0">
        <w:t xml:space="preserve">2011 Census. </w:t>
      </w:r>
      <w:r>
        <w:t xml:space="preserve">However </w:t>
      </w:r>
      <w:r w:rsidR="003A1EB0">
        <w:t xml:space="preserve">much of </w:t>
      </w:r>
      <w:r>
        <w:t xml:space="preserve">this growth is attributable to a large increase </w:t>
      </w:r>
      <w:r w:rsidR="003A1EB0">
        <w:t xml:space="preserve">in the number of people over 60. The number </w:t>
      </w:r>
      <w:r>
        <w:t>of people in the 30-44 age group, those likely</w:t>
      </w:r>
      <w:r w:rsidR="008709A8">
        <w:t xml:space="preserve"> to have families with children, has fallen by 21.1%. </w:t>
      </w:r>
    </w:p>
    <w:p w14:paraId="4139B46B" w14:textId="77777777" w:rsidR="008709A8" w:rsidRDefault="008709A8" w:rsidP="0093770E">
      <w:pPr>
        <w:pStyle w:val="CENormal"/>
        <w:rPr>
          <w:noProof/>
        </w:rPr>
      </w:pPr>
      <w:r>
        <w:rPr>
          <w:noProof/>
        </w:rPr>
        <w:t>This brings major challenges in terms of meeting the health and social needs of these baby boomers and the increasing number of people over 80.</w:t>
      </w:r>
    </w:p>
    <w:p w14:paraId="5DCB5279" w14:textId="77777777" w:rsidR="000D58D3" w:rsidRDefault="00CE1549" w:rsidP="00293669">
      <w:pPr>
        <w:pStyle w:val="CENormal"/>
      </w:pPr>
      <w:r>
        <w:rPr>
          <w:noProof/>
        </w:rPr>
        <w:t>Lockerbie</w:t>
      </w:r>
      <w:r w:rsidR="008709A8">
        <w:rPr>
          <w:noProof/>
        </w:rPr>
        <w:t xml:space="preserve"> </w:t>
      </w:r>
      <w:r w:rsidR="008D3731" w:rsidRPr="008D3731">
        <w:t xml:space="preserve">is an area of </w:t>
      </w:r>
      <w:r w:rsidR="008709A8">
        <w:t xml:space="preserve">relatively </w:t>
      </w:r>
      <w:r w:rsidR="008D3731" w:rsidRPr="008D3731">
        <w:t>high employment and relatively low unemployment that can lead to skills and labour shortages for employers. There are high levels of self-employment, part-time and seasonal working patterns. Much of the employment is in lower wage jobs</w:t>
      </w:r>
      <w:r w:rsidR="007D487A">
        <w:t>,</w:t>
      </w:r>
      <w:r w:rsidR="008D3731" w:rsidRPr="008D3731">
        <w:t xml:space="preserve"> meaning lower levels of household income than some other areas of Scotland.</w:t>
      </w:r>
    </w:p>
    <w:p w14:paraId="5C27D17C" w14:textId="28D90B86" w:rsidR="008D4BC2" w:rsidRDefault="00F1507C" w:rsidP="00293669">
      <w:pPr>
        <w:pStyle w:val="CENormal"/>
        <w:rPr>
          <w:noProof/>
        </w:rPr>
      </w:pPr>
      <w:r w:rsidRPr="00F1507C">
        <w:rPr>
          <w:noProof/>
        </w:rPr>
        <w:t>Qualification levels are lower among those who remain in the area with 29.8% of people in D</w:t>
      </w:r>
      <w:r w:rsidR="002A6E04">
        <w:rPr>
          <w:noProof/>
        </w:rPr>
        <w:t xml:space="preserve">umfries </w:t>
      </w:r>
      <w:r w:rsidRPr="00F1507C">
        <w:rPr>
          <w:noProof/>
        </w:rPr>
        <w:t>&amp;</w:t>
      </w:r>
      <w:r w:rsidR="002A6E04">
        <w:rPr>
          <w:noProof/>
        </w:rPr>
        <w:t xml:space="preserve"> </w:t>
      </w:r>
      <w:r w:rsidRPr="00F1507C">
        <w:rPr>
          <w:noProof/>
        </w:rPr>
        <w:t>G</w:t>
      </w:r>
      <w:r w:rsidR="002A6E04">
        <w:rPr>
          <w:noProof/>
        </w:rPr>
        <w:t>alloway</w:t>
      </w:r>
      <w:r w:rsidRPr="00F1507C">
        <w:rPr>
          <w:noProof/>
        </w:rPr>
        <w:t xml:space="preserve"> qualified to NVQ 4 level and above compared with 41% nationally. At the other end of the scale, 12.7% of people in </w:t>
      </w:r>
      <w:r w:rsidR="002A6E04" w:rsidRPr="00F1507C">
        <w:rPr>
          <w:noProof/>
        </w:rPr>
        <w:t>D</w:t>
      </w:r>
      <w:r w:rsidR="002A6E04">
        <w:rPr>
          <w:noProof/>
        </w:rPr>
        <w:t xml:space="preserve">umfries </w:t>
      </w:r>
      <w:r w:rsidR="002A6E04" w:rsidRPr="00F1507C">
        <w:rPr>
          <w:noProof/>
        </w:rPr>
        <w:t>&amp;</w:t>
      </w:r>
      <w:r w:rsidR="002A6E04">
        <w:rPr>
          <w:noProof/>
        </w:rPr>
        <w:t xml:space="preserve"> </w:t>
      </w:r>
      <w:r w:rsidR="002A6E04" w:rsidRPr="00F1507C">
        <w:rPr>
          <w:noProof/>
        </w:rPr>
        <w:t>G</w:t>
      </w:r>
      <w:r w:rsidR="002A6E04">
        <w:rPr>
          <w:noProof/>
        </w:rPr>
        <w:t>alloway</w:t>
      </w:r>
      <w:r w:rsidR="002A6E04" w:rsidRPr="00F1507C">
        <w:rPr>
          <w:noProof/>
        </w:rPr>
        <w:t xml:space="preserve"> </w:t>
      </w:r>
      <w:r w:rsidRPr="00F1507C">
        <w:rPr>
          <w:noProof/>
        </w:rPr>
        <w:t>have no qualifications higher than the 9.4% for Scotland.</w:t>
      </w:r>
    </w:p>
    <w:p w14:paraId="7E9C609A" w14:textId="299BEB0C" w:rsidR="00F1507C" w:rsidRDefault="00F1507C" w:rsidP="00293669">
      <w:pPr>
        <w:pStyle w:val="CENormal"/>
        <w:rPr>
          <w:noProof/>
        </w:rPr>
      </w:pPr>
      <w:r>
        <w:rPr>
          <w:noProof/>
        </w:rPr>
        <w:t>This is reflected in the occupation profile for Lockerbie which shows lower levels of people in managerial or professional roles and more employed in trades and elementary occupations</w:t>
      </w:r>
      <w:r w:rsidR="002A6E04">
        <w:rPr>
          <w:noProof/>
        </w:rPr>
        <w:t>.</w:t>
      </w:r>
    </w:p>
    <w:p w14:paraId="5032FCFD" w14:textId="37C494E9" w:rsidR="00F1507C" w:rsidRDefault="00F1507C" w:rsidP="00CE1549">
      <w:pPr>
        <w:pStyle w:val="CENormal"/>
      </w:pPr>
      <w:r w:rsidRPr="00F1507C">
        <w:t xml:space="preserve">There is </w:t>
      </w:r>
      <w:r>
        <w:t>evidence to suggest a healthy interest from people wanting to start a business in Lockerbie</w:t>
      </w:r>
      <w:r w:rsidR="00CE1549">
        <w:t xml:space="preserve"> with relatively high numbers approach</w:t>
      </w:r>
      <w:r w:rsidR="002A6E04">
        <w:t>ing</w:t>
      </w:r>
      <w:r w:rsidR="00CE1549">
        <w:t xml:space="preserve"> </w:t>
      </w:r>
      <w:r w:rsidR="00370D34">
        <w:t>B</w:t>
      </w:r>
      <w:r w:rsidR="00CE1549">
        <w:t xml:space="preserve">usiness </w:t>
      </w:r>
      <w:r w:rsidR="00370D34">
        <w:t>G</w:t>
      </w:r>
      <w:r w:rsidR="00CE1549">
        <w:t>ateway for support</w:t>
      </w:r>
      <w:r>
        <w:t>.</w:t>
      </w:r>
      <w:r w:rsidR="00AF72F2">
        <w:t xml:space="preserve"> </w:t>
      </w:r>
    </w:p>
    <w:p w14:paraId="4F20584A" w14:textId="77777777" w:rsidR="00AF443B" w:rsidRPr="003D0722" w:rsidRDefault="00AF443B" w:rsidP="00AF443B">
      <w:pPr>
        <w:pStyle w:val="CENormal"/>
        <w:rPr>
          <w:b/>
        </w:rPr>
      </w:pPr>
      <w:r w:rsidRPr="003D0722">
        <w:rPr>
          <w:b/>
        </w:rPr>
        <w:t xml:space="preserve">Evidence of deprivation </w:t>
      </w:r>
      <w:r w:rsidR="003D0722" w:rsidRPr="003D0722">
        <w:rPr>
          <w:b/>
        </w:rPr>
        <w:t>in specific areas of L</w:t>
      </w:r>
      <w:r w:rsidR="008D4BC2">
        <w:rPr>
          <w:b/>
        </w:rPr>
        <w:t>ockerbie</w:t>
      </w:r>
    </w:p>
    <w:p w14:paraId="26E7FBAE" w14:textId="77777777" w:rsidR="00AF72F2" w:rsidRDefault="00AF72F2" w:rsidP="003A5576">
      <w:pPr>
        <w:pStyle w:val="CENormal"/>
      </w:pPr>
      <w:r>
        <w:t>Although Lockerbie is statistically not a deprived area, there are specific pockets and areas of deprivation that can be targeted.</w:t>
      </w:r>
    </w:p>
    <w:p w14:paraId="2CAF1229" w14:textId="77777777" w:rsidR="008D4BC2" w:rsidRDefault="00AF72F2" w:rsidP="003A5576">
      <w:pPr>
        <w:pStyle w:val="CENormal"/>
      </w:pPr>
      <w:r>
        <w:t xml:space="preserve">The </w:t>
      </w:r>
      <w:r w:rsidR="003A5576">
        <w:t>most deprived datazone has a higher proportion of working age families with children, either out of work or earning low wages, resulting in higher numbers of Key Benefit claimants. This is an area with largely socially rented housing, poorer school performance and one in three women smoking in pregnancy.</w:t>
      </w:r>
    </w:p>
    <w:p w14:paraId="53588177" w14:textId="77777777" w:rsidR="00AF443B" w:rsidRPr="008A36EC" w:rsidRDefault="008A36EC" w:rsidP="00EF3D78">
      <w:pPr>
        <w:pStyle w:val="CENormal"/>
        <w:rPr>
          <w:b/>
        </w:rPr>
      </w:pPr>
      <w:r w:rsidRPr="008A36EC">
        <w:rPr>
          <w:b/>
        </w:rPr>
        <w:t>Evidence of community demand for new services</w:t>
      </w:r>
    </w:p>
    <w:p w14:paraId="056B9284" w14:textId="77777777" w:rsidR="00E97C54" w:rsidRPr="005C2109" w:rsidRDefault="00E97C54" w:rsidP="00EF3D78">
      <w:pPr>
        <w:pStyle w:val="CENormal"/>
      </w:pPr>
      <w:r>
        <w:t>Throughout the consultation both local people and other stakeholders</w:t>
      </w:r>
      <w:r w:rsidRPr="00E97C54">
        <w:t xml:space="preserve"> </w:t>
      </w:r>
      <w:r>
        <w:t>wer</w:t>
      </w:r>
      <w:r w:rsidRPr="00E97C54">
        <w:t xml:space="preserve">e supportive of developing </w:t>
      </w:r>
      <w:r w:rsidR="00AF72F2">
        <w:t>the Old School as a community hub</w:t>
      </w:r>
      <w:r w:rsidRPr="005C2109">
        <w:t xml:space="preserve">. </w:t>
      </w:r>
    </w:p>
    <w:p w14:paraId="0AE09518" w14:textId="77777777" w:rsidR="00C80B6C" w:rsidRDefault="00C00533" w:rsidP="00EF3D78">
      <w:pPr>
        <w:pStyle w:val="CENormal"/>
      </w:pPr>
      <w:r>
        <w:t>The</w:t>
      </w:r>
      <w:r w:rsidR="00554FBC">
        <w:t xml:space="preserve"> responses </w:t>
      </w:r>
      <w:r>
        <w:t>to the community survey showed that:</w:t>
      </w:r>
    </w:p>
    <w:p w14:paraId="64C4639A" w14:textId="77777777" w:rsidR="00C00533" w:rsidRDefault="00C80B6C" w:rsidP="00A65BB3">
      <w:pPr>
        <w:pStyle w:val="CENormal"/>
        <w:numPr>
          <w:ilvl w:val="0"/>
          <w:numId w:val="8"/>
        </w:numPr>
      </w:pPr>
      <w:r w:rsidRPr="00C80B6C">
        <w:t>People are reasonably content with Lockerbie as a place to live with most people givi</w:t>
      </w:r>
      <w:r w:rsidR="00554FBC">
        <w:t>ng it between 5 and 8 out of 10 – an average of 6.6.</w:t>
      </w:r>
    </w:p>
    <w:p w14:paraId="5D2DF963" w14:textId="77777777" w:rsidR="00C00533" w:rsidRPr="00EF3D78" w:rsidRDefault="00C00533" w:rsidP="00A65BB3">
      <w:pPr>
        <w:pStyle w:val="CENormal"/>
        <w:numPr>
          <w:ilvl w:val="0"/>
          <w:numId w:val="8"/>
        </w:numPr>
        <w:ind w:left="714" w:hanging="357"/>
        <w:rPr>
          <w:color w:val="404040" w:themeColor="text1" w:themeTint="BF"/>
        </w:rPr>
      </w:pPr>
      <w:r w:rsidRPr="00EF3D78">
        <w:rPr>
          <w:color w:val="404040" w:themeColor="text1" w:themeTint="BF"/>
          <w:lang w:eastAsia="en-US"/>
        </w:rPr>
        <w:t>M</w:t>
      </w:r>
      <w:r w:rsidR="00554FBC" w:rsidRPr="00EF3D78">
        <w:rPr>
          <w:color w:val="404040" w:themeColor="text1" w:themeTint="BF"/>
          <w:lang w:eastAsia="en-US"/>
        </w:rPr>
        <w:t>ost existing facilities and services are regarded as “average” or “poor”, with the exception of the schools, transport links, cafes, community spirit and community-based health services which are generally more highly regarded - seen as “very good” or “excellent”.</w:t>
      </w:r>
    </w:p>
    <w:p w14:paraId="47C54120" w14:textId="77777777" w:rsidR="00C00533" w:rsidRDefault="00554FBC" w:rsidP="00A65BB3">
      <w:pPr>
        <w:pStyle w:val="CENormal"/>
        <w:numPr>
          <w:ilvl w:val="0"/>
          <w:numId w:val="8"/>
        </w:numPr>
        <w:ind w:left="714" w:hanging="357"/>
      </w:pPr>
      <w:r w:rsidRPr="00554FBC">
        <w:rPr>
          <w:lang w:eastAsia="en-US"/>
        </w:rPr>
        <w:t>Activities for pre-5s, children and older people are mainly accessed in Lockerbie while people have to travel further within Dumfries &amp; Galloway for training and adult education.</w:t>
      </w:r>
    </w:p>
    <w:p w14:paraId="7560539F" w14:textId="77777777" w:rsidR="00C00533" w:rsidRDefault="00C00533" w:rsidP="00A65BB3">
      <w:pPr>
        <w:pStyle w:val="CENormal"/>
        <w:numPr>
          <w:ilvl w:val="0"/>
          <w:numId w:val="8"/>
        </w:numPr>
        <w:ind w:left="714" w:hanging="357"/>
      </w:pPr>
      <w:r>
        <w:t>M</w:t>
      </w:r>
      <w:r w:rsidR="00C80B6C" w:rsidRPr="00C80B6C">
        <w:t>ost people say they would be prepared to access these activities in a new facility in Lockerbie if they were available. Demand is particularly high for adu</w:t>
      </w:r>
      <w:r w:rsidR="00554FBC">
        <w:t xml:space="preserve">lt education, training courses and </w:t>
      </w:r>
      <w:r w:rsidR="00C80B6C" w:rsidRPr="00C80B6C">
        <w:t>advice ses</w:t>
      </w:r>
      <w:r w:rsidR="00554FBC">
        <w:t>sions.</w:t>
      </w:r>
    </w:p>
    <w:p w14:paraId="0B74E34A" w14:textId="77777777" w:rsidR="00C00533" w:rsidRDefault="00554FBC" w:rsidP="00A65BB3">
      <w:pPr>
        <w:pStyle w:val="CENormal"/>
        <w:numPr>
          <w:ilvl w:val="0"/>
          <w:numId w:val="8"/>
        </w:numPr>
        <w:ind w:left="714" w:hanging="357"/>
      </w:pPr>
      <w:r>
        <w:t>Almost everyone (96</w:t>
      </w:r>
      <w:r w:rsidR="00C80B6C" w:rsidRPr="00C80B6C">
        <w:t>%</w:t>
      </w:r>
      <w:r>
        <w:t xml:space="preserve"> of 234 respondents</w:t>
      </w:r>
      <w:r w:rsidR="00C80B6C" w:rsidRPr="00C80B6C">
        <w:t xml:space="preserve">) thinks that the Old School should be redeveloped as a community hub. </w:t>
      </w:r>
    </w:p>
    <w:p w14:paraId="1E405059" w14:textId="0B917083" w:rsidR="00554FBC" w:rsidRPr="00EF3D78" w:rsidRDefault="00554FBC" w:rsidP="00A65BB3">
      <w:pPr>
        <w:pStyle w:val="CENormal"/>
        <w:numPr>
          <w:ilvl w:val="0"/>
          <w:numId w:val="8"/>
        </w:numPr>
        <w:ind w:left="714" w:hanging="357"/>
      </w:pPr>
      <w:r w:rsidRPr="00EF3D78">
        <w:rPr>
          <w:color w:val="404040"/>
          <w:lang w:eastAsia="en-US"/>
        </w:rPr>
        <w:t>70% of respondents said that they or a group they represent would be interested in using the facilities</w:t>
      </w:r>
      <w:r w:rsidR="00870D51">
        <w:rPr>
          <w:color w:val="404040"/>
          <w:lang w:eastAsia="en-US"/>
        </w:rPr>
        <w:t xml:space="preserve"> in a new hub at the Old School and the</w:t>
      </w:r>
      <w:r w:rsidR="001C71D3">
        <w:rPr>
          <w:color w:val="404040"/>
          <w:lang w:eastAsia="en-US"/>
        </w:rPr>
        <w:t xml:space="preserve"> subsequent</w:t>
      </w:r>
      <w:r w:rsidR="00870D51">
        <w:rPr>
          <w:color w:val="404040"/>
          <w:lang w:eastAsia="en-US"/>
        </w:rPr>
        <w:t xml:space="preserve"> series of potential user interviews in 2019</w:t>
      </w:r>
      <w:r w:rsidR="001C71D3">
        <w:rPr>
          <w:color w:val="404040"/>
          <w:lang w:eastAsia="en-US"/>
        </w:rPr>
        <w:t xml:space="preserve"> also indicated interest in using facilities at the site.</w:t>
      </w:r>
    </w:p>
    <w:p w14:paraId="24571E3B" w14:textId="77777777" w:rsidR="00554FBC" w:rsidRPr="00554FBC" w:rsidRDefault="00554FBC" w:rsidP="00EF3D78">
      <w:pPr>
        <w:rPr>
          <w:lang w:eastAsia="en-US"/>
        </w:rPr>
      </w:pPr>
      <w:r w:rsidRPr="00554FBC">
        <w:rPr>
          <w:lang w:eastAsia="en-US"/>
        </w:rPr>
        <w:lastRenderedPageBreak/>
        <w:t xml:space="preserve">There is agreement that </w:t>
      </w:r>
      <w:r w:rsidR="00C00533">
        <w:rPr>
          <w:lang w:eastAsia="en-US"/>
        </w:rPr>
        <w:t>the development of the Old School as a community hub</w:t>
      </w:r>
      <w:r w:rsidRPr="00554FBC">
        <w:rPr>
          <w:lang w:eastAsia="en-US"/>
        </w:rPr>
        <w:t xml:space="preserve"> will:</w:t>
      </w:r>
    </w:p>
    <w:p w14:paraId="3D2F843E" w14:textId="77777777" w:rsidR="00554FBC" w:rsidRPr="00554FBC" w:rsidRDefault="00554FBC" w:rsidP="00A65BB3">
      <w:pPr>
        <w:numPr>
          <w:ilvl w:val="0"/>
          <w:numId w:val="7"/>
        </w:numPr>
        <w:jc w:val="both"/>
        <w:rPr>
          <w:lang w:eastAsia="en-US"/>
        </w:rPr>
      </w:pPr>
      <w:r w:rsidRPr="00554FBC">
        <w:rPr>
          <w:lang w:eastAsia="en-US"/>
        </w:rPr>
        <w:t>Make people less isolated – 95% (strongly agree or agree)</w:t>
      </w:r>
    </w:p>
    <w:p w14:paraId="62F10AF3" w14:textId="77777777" w:rsidR="00554FBC" w:rsidRPr="00554FBC" w:rsidRDefault="00554FBC" w:rsidP="00A65BB3">
      <w:pPr>
        <w:numPr>
          <w:ilvl w:val="0"/>
          <w:numId w:val="7"/>
        </w:numPr>
        <w:jc w:val="both"/>
        <w:rPr>
          <w:lang w:eastAsia="en-US"/>
        </w:rPr>
      </w:pPr>
      <w:r w:rsidRPr="00554FBC">
        <w:rPr>
          <w:lang w:eastAsia="en-US"/>
        </w:rPr>
        <w:t>Give young people positive activities – 93%</w:t>
      </w:r>
    </w:p>
    <w:p w14:paraId="543DF09B" w14:textId="77777777" w:rsidR="00554FBC" w:rsidRPr="00554FBC" w:rsidRDefault="00554FBC" w:rsidP="00A65BB3">
      <w:pPr>
        <w:numPr>
          <w:ilvl w:val="0"/>
          <w:numId w:val="7"/>
        </w:numPr>
        <w:jc w:val="both"/>
        <w:rPr>
          <w:lang w:eastAsia="en-US"/>
        </w:rPr>
      </w:pPr>
      <w:r w:rsidRPr="00554FBC">
        <w:rPr>
          <w:lang w:eastAsia="en-US"/>
        </w:rPr>
        <w:t>Bring the community together – 93%</w:t>
      </w:r>
    </w:p>
    <w:p w14:paraId="67444C76" w14:textId="77777777" w:rsidR="00554FBC" w:rsidRPr="00554FBC" w:rsidRDefault="00554FBC" w:rsidP="00A65BB3">
      <w:pPr>
        <w:numPr>
          <w:ilvl w:val="0"/>
          <w:numId w:val="7"/>
        </w:numPr>
        <w:jc w:val="both"/>
        <w:rPr>
          <w:lang w:eastAsia="en-US"/>
        </w:rPr>
      </w:pPr>
      <w:r w:rsidRPr="00554FBC">
        <w:rPr>
          <w:lang w:eastAsia="en-US"/>
        </w:rPr>
        <w:t>Give Lockerbie a better social, economic and environmental future – 92%</w:t>
      </w:r>
    </w:p>
    <w:p w14:paraId="4236491F" w14:textId="77777777" w:rsidR="00554FBC" w:rsidRDefault="00554FBC" w:rsidP="00A65BB3">
      <w:pPr>
        <w:numPr>
          <w:ilvl w:val="0"/>
          <w:numId w:val="7"/>
        </w:numPr>
        <w:jc w:val="both"/>
        <w:rPr>
          <w:lang w:eastAsia="en-US"/>
        </w:rPr>
      </w:pPr>
      <w:r w:rsidRPr="00554FBC">
        <w:rPr>
          <w:lang w:eastAsia="en-US"/>
        </w:rPr>
        <w:t>Get people more active – 92%</w:t>
      </w:r>
    </w:p>
    <w:p w14:paraId="37A00693" w14:textId="77777777" w:rsidR="008D4BC2" w:rsidRPr="00EF3D78" w:rsidRDefault="00554FBC" w:rsidP="00A65BB3">
      <w:pPr>
        <w:numPr>
          <w:ilvl w:val="0"/>
          <w:numId w:val="7"/>
        </w:numPr>
        <w:jc w:val="both"/>
        <w:rPr>
          <w:lang w:eastAsia="en-US"/>
        </w:rPr>
      </w:pPr>
      <w:r w:rsidRPr="00EF3D78">
        <w:rPr>
          <w:color w:val="404040"/>
          <w:lang w:eastAsia="en-US"/>
        </w:rPr>
        <w:t>Help local people learn new skills - 91%</w:t>
      </w:r>
      <w:r w:rsidR="00EF3D78">
        <w:rPr>
          <w:color w:val="404040"/>
          <w:lang w:eastAsia="en-US"/>
        </w:rPr>
        <w:t>.</w:t>
      </w:r>
    </w:p>
    <w:p w14:paraId="112906DA" w14:textId="77777777" w:rsidR="007339FF" w:rsidRDefault="0093770E" w:rsidP="00BB215D">
      <w:pPr>
        <w:pStyle w:val="CENormal"/>
        <w:rPr>
          <w:rStyle w:val="CESub-headingChar"/>
        </w:rPr>
      </w:pPr>
      <w:bookmarkStart w:id="13" w:name="_Toc11149645"/>
      <w:r>
        <w:rPr>
          <w:rStyle w:val="CESub-headingChar"/>
        </w:rPr>
        <w:t xml:space="preserve">2.3 </w:t>
      </w:r>
      <w:r w:rsidR="00BD1B45">
        <w:rPr>
          <w:rStyle w:val="CESub-headingChar"/>
        </w:rPr>
        <w:t>Policy Fit</w:t>
      </w:r>
      <w:bookmarkEnd w:id="13"/>
    </w:p>
    <w:p w14:paraId="6DF89DAD" w14:textId="77777777" w:rsidR="00DD77D9" w:rsidRDefault="003A5576" w:rsidP="00DD77D9">
      <w:pPr>
        <w:pStyle w:val="CENormal"/>
      </w:pPr>
      <w:r>
        <w:t xml:space="preserve">The research report showed that the project to develop a community hub in Lockerbie </w:t>
      </w:r>
      <w:r w:rsidR="00DD77D9">
        <w:t>can contribute to a number of national policy areas, particularly local action to tackle inequality, create opportunities and improve communities, engage with its community to give local people a say in the services it gets, and develop social enterprise.</w:t>
      </w:r>
    </w:p>
    <w:p w14:paraId="75C5F6CC" w14:textId="77777777" w:rsidR="004F72FE" w:rsidRDefault="00C00533" w:rsidP="004F72FE">
      <w:pPr>
        <w:pStyle w:val="CENormal"/>
      </w:pPr>
      <w:r>
        <w:t>It can contribute to t</w:t>
      </w:r>
      <w:r w:rsidR="004F72FE">
        <w:t xml:space="preserve">he </w:t>
      </w:r>
      <w:r w:rsidR="004F72FE" w:rsidRPr="00C00533">
        <w:rPr>
          <w:i/>
        </w:rPr>
        <w:t>Scot</w:t>
      </w:r>
      <w:r w:rsidRPr="00C00533">
        <w:rPr>
          <w:i/>
        </w:rPr>
        <w:t>tish Government Rural Strategy</w:t>
      </w:r>
      <w:r>
        <w:t xml:space="preserve"> by making the local community more active, more confident and creating opportunities that allow people to remain in the area.</w:t>
      </w:r>
      <w:r w:rsidRPr="00C00533">
        <w:t xml:space="preserve"> </w:t>
      </w:r>
      <w:r>
        <w:t>It fits directly with the Strategy’s priority of making best use of local assets and talent to become even more competitive and enterprising.</w:t>
      </w:r>
    </w:p>
    <w:p w14:paraId="4699E12D" w14:textId="77777777" w:rsidR="00DD77D9" w:rsidRDefault="00DD77D9" w:rsidP="00DD77D9">
      <w:pPr>
        <w:pStyle w:val="CENormal"/>
      </w:pPr>
      <w:r>
        <w:t xml:space="preserve">The national policy on community asset ownership and management is timely and highly relevant for a community organisation like </w:t>
      </w:r>
      <w:r w:rsidR="00E1484B">
        <w:t>LOS</w:t>
      </w:r>
      <w:r>
        <w:t xml:space="preserve"> taking ownership of the </w:t>
      </w:r>
      <w:r w:rsidR="00C00533">
        <w:t>Old</w:t>
      </w:r>
      <w:r>
        <w:t xml:space="preserve"> School.</w:t>
      </w:r>
    </w:p>
    <w:p w14:paraId="186058F0" w14:textId="77777777" w:rsidR="00C00533" w:rsidRDefault="00C00533" w:rsidP="008D3731">
      <w:pPr>
        <w:pStyle w:val="CENormal"/>
      </w:pPr>
      <w:r>
        <w:t>It also fits with local policy:</w:t>
      </w:r>
    </w:p>
    <w:p w14:paraId="43409DA5" w14:textId="77777777" w:rsidR="00712889" w:rsidRDefault="00712889" w:rsidP="00A65BB3">
      <w:pPr>
        <w:pStyle w:val="CENormal"/>
        <w:numPr>
          <w:ilvl w:val="0"/>
          <w:numId w:val="9"/>
        </w:numPr>
      </w:pPr>
      <w:r>
        <w:t>It fits with economic policies for growth and economic recovery by:</w:t>
      </w:r>
    </w:p>
    <w:p w14:paraId="20EC8E19" w14:textId="77777777" w:rsidR="00712889" w:rsidRDefault="00712889" w:rsidP="00A65BB3">
      <w:pPr>
        <w:pStyle w:val="CENormal"/>
        <w:numPr>
          <w:ilvl w:val="1"/>
          <w:numId w:val="9"/>
        </w:numPr>
      </w:pPr>
      <w:r>
        <w:t>Developing social enterprise activity and supporting other local social enterprises</w:t>
      </w:r>
    </w:p>
    <w:p w14:paraId="2E140FAD" w14:textId="77777777" w:rsidR="00712889" w:rsidRDefault="00712889" w:rsidP="00A65BB3">
      <w:pPr>
        <w:pStyle w:val="CENormal"/>
        <w:numPr>
          <w:ilvl w:val="1"/>
          <w:numId w:val="9"/>
        </w:numPr>
      </w:pPr>
      <w:r>
        <w:t>Promoting community and voluntary sector development</w:t>
      </w:r>
    </w:p>
    <w:p w14:paraId="52AA3B56" w14:textId="77777777" w:rsidR="00712889" w:rsidRDefault="00712889" w:rsidP="00A65BB3">
      <w:pPr>
        <w:pStyle w:val="CENormal"/>
        <w:numPr>
          <w:ilvl w:val="1"/>
          <w:numId w:val="9"/>
        </w:numPr>
      </w:pPr>
      <w:r>
        <w:t xml:space="preserve">Developing </w:t>
      </w:r>
      <w:r w:rsidR="00642328">
        <w:t>space for vocational learning</w:t>
      </w:r>
    </w:p>
    <w:p w14:paraId="67B323C3" w14:textId="33C6BDD1" w:rsidR="00C00533" w:rsidRDefault="00C00533" w:rsidP="00A65BB3">
      <w:pPr>
        <w:pStyle w:val="CENormal"/>
        <w:numPr>
          <w:ilvl w:val="0"/>
          <w:numId w:val="9"/>
        </w:numPr>
      </w:pPr>
      <w:r w:rsidRPr="00C00533">
        <w:t>One of the key objectives identified in the</w:t>
      </w:r>
      <w:r w:rsidR="00EF3D78">
        <w:t xml:space="preserve"> </w:t>
      </w:r>
      <w:r w:rsidR="00CE04E5" w:rsidRPr="00F1507C">
        <w:rPr>
          <w:noProof/>
        </w:rPr>
        <w:t>D</w:t>
      </w:r>
      <w:r w:rsidR="00CE04E5">
        <w:rPr>
          <w:noProof/>
        </w:rPr>
        <w:t xml:space="preserve">umfries </w:t>
      </w:r>
      <w:r w:rsidR="00CE04E5" w:rsidRPr="00F1507C">
        <w:rPr>
          <w:noProof/>
        </w:rPr>
        <w:t>&amp;</w:t>
      </w:r>
      <w:r w:rsidR="00CE04E5">
        <w:rPr>
          <w:noProof/>
        </w:rPr>
        <w:t xml:space="preserve"> </w:t>
      </w:r>
      <w:r w:rsidR="00CE04E5" w:rsidRPr="00F1507C">
        <w:rPr>
          <w:noProof/>
        </w:rPr>
        <w:t>G</w:t>
      </w:r>
      <w:r w:rsidR="00CE04E5">
        <w:rPr>
          <w:noProof/>
        </w:rPr>
        <w:t>alloway</w:t>
      </w:r>
      <w:r w:rsidR="00CE04E5" w:rsidRPr="00F1507C">
        <w:rPr>
          <w:noProof/>
        </w:rPr>
        <w:t xml:space="preserve"> </w:t>
      </w:r>
      <w:r w:rsidRPr="00C00533">
        <w:t xml:space="preserve">Regional Economic Profile is to increase workforce </w:t>
      </w:r>
      <w:r>
        <w:t xml:space="preserve">in </w:t>
      </w:r>
      <w:r w:rsidRPr="00C00533">
        <w:t>the 18-45 age</w:t>
      </w:r>
      <w:r>
        <w:t xml:space="preserve"> bracket</w:t>
      </w:r>
      <w:r w:rsidRPr="00C00533">
        <w:t xml:space="preserve"> through the creation/attraction of employment opportunities.</w:t>
      </w:r>
      <w:r>
        <w:t xml:space="preserve"> </w:t>
      </w:r>
      <w:r w:rsidR="008D3731">
        <w:t>The Old School Project could help to meet this objective and keep and attract young families to the town.</w:t>
      </w:r>
    </w:p>
    <w:p w14:paraId="5E6FE1A8" w14:textId="77777777" w:rsidR="00712889" w:rsidRDefault="004F72FE" w:rsidP="00A65BB3">
      <w:pPr>
        <w:pStyle w:val="CENormal"/>
        <w:numPr>
          <w:ilvl w:val="0"/>
          <w:numId w:val="9"/>
        </w:numPr>
      </w:pPr>
      <w:r>
        <w:t xml:space="preserve">The Lockerbie Master Plan and the </w:t>
      </w:r>
      <w:r w:rsidRPr="00EF3D78">
        <w:rPr>
          <w:i/>
        </w:rPr>
        <w:t>Lockerbie Town Centre – Urban</w:t>
      </w:r>
      <w:r w:rsidR="00C00533" w:rsidRPr="00EF3D78">
        <w:rPr>
          <w:i/>
        </w:rPr>
        <w:t xml:space="preserve"> Design Fram</w:t>
      </w:r>
      <w:r w:rsidR="00C00533">
        <w:t>ework both aim to e</w:t>
      </w:r>
      <w:r>
        <w:t>n</w:t>
      </w:r>
      <w:r w:rsidR="00C00533">
        <w:t>ha</w:t>
      </w:r>
      <w:r>
        <w:t xml:space="preserve">nce the appearance </w:t>
      </w:r>
      <w:r w:rsidR="0056104E">
        <w:t xml:space="preserve">of Lockerbie </w:t>
      </w:r>
      <w:r>
        <w:t>and regenerate the town to make it a better, more vibrant place to live and to visit.</w:t>
      </w:r>
      <w:r w:rsidRPr="004F72FE">
        <w:t xml:space="preserve"> Although not in the town centre, the development of the Old School can complement other developments to make the area more attractive for businesses and visitors that will bring economic benefits to the town, and enhance the quality of community space available to local </w:t>
      </w:r>
      <w:r w:rsidR="0056104E">
        <w:t>people and organisations.</w:t>
      </w:r>
    </w:p>
    <w:p w14:paraId="0530C081" w14:textId="77777777" w:rsidR="00D00802" w:rsidRDefault="00D00802" w:rsidP="00D00802">
      <w:pPr>
        <w:pStyle w:val="CESub-heading"/>
      </w:pPr>
      <w:bookmarkStart w:id="14" w:name="_Toc11149646"/>
      <w:r w:rsidRPr="00D00802">
        <w:t>2.4</w:t>
      </w:r>
      <w:r>
        <w:t xml:space="preserve"> Service Areas</w:t>
      </w:r>
      <w:bookmarkEnd w:id="14"/>
    </w:p>
    <w:p w14:paraId="3A55B981" w14:textId="77777777" w:rsidR="00D00802" w:rsidRPr="00482AFD" w:rsidRDefault="00D00802" w:rsidP="00DA488F">
      <w:pPr>
        <w:pStyle w:val="CENormal"/>
        <w:rPr>
          <w:color w:val="404040" w:themeColor="text1" w:themeTint="BF"/>
        </w:rPr>
      </w:pPr>
      <w:r w:rsidRPr="00482AFD">
        <w:rPr>
          <w:color w:val="404040" w:themeColor="text1" w:themeTint="BF"/>
        </w:rPr>
        <w:t>After consideration of the research and options appraisal</w:t>
      </w:r>
      <w:r w:rsidR="00642328">
        <w:rPr>
          <w:color w:val="404040" w:themeColor="text1" w:themeTint="BF"/>
        </w:rPr>
        <w:t xml:space="preserve"> and work around phasing</w:t>
      </w:r>
      <w:r w:rsidRPr="00482AFD">
        <w:rPr>
          <w:color w:val="404040" w:themeColor="text1" w:themeTint="BF"/>
        </w:rPr>
        <w:t xml:space="preserve">, </w:t>
      </w:r>
      <w:r w:rsidR="00E1484B" w:rsidRPr="00482AFD">
        <w:rPr>
          <w:color w:val="404040" w:themeColor="text1" w:themeTint="BF"/>
        </w:rPr>
        <w:t>LOS</w:t>
      </w:r>
      <w:r w:rsidRPr="00482AFD">
        <w:rPr>
          <w:color w:val="404040" w:themeColor="text1" w:themeTint="BF"/>
        </w:rPr>
        <w:t xml:space="preserve"> identified the following as the service areas to be developed for inclusion in the</w:t>
      </w:r>
      <w:r w:rsidR="00546E65" w:rsidRPr="00482AFD">
        <w:rPr>
          <w:color w:val="404040" w:themeColor="text1" w:themeTint="BF"/>
        </w:rPr>
        <w:t xml:space="preserve"> </w:t>
      </w:r>
      <w:r w:rsidR="00482AFD" w:rsidRPr="00482AFD">
        <w:rPr>
          <w:color w:val="404040" w:themeColor="text1" w:themeTint="BF"/>
        </w:rPr>
        <w:t>new multi-use Old School facility</w:t>
      </w:r>
      <w:r w:rsidR="00642328">
        <w:rPr>
          <w:color w:val="404040" w:themeColor="text1" w:themeTint="BF"/>
        </w:rPr>
        <w:t xml:space="preserve"> at this stage</w:t>
      </w:r>
      <w:r w:rsidR="00482AFD" w:rsidRPr="00482AFD">
        <w:rPr>
          <w:color w:val="404040" w:themeColor="text1" w:themeTint="BF"/>
        </w:rPr>
        <w:t>:</w:t>
      </w:r>
    </w:p>
    <w:p w14:paraId="05BA5CE3" w14:textId="77777777" w:rsidR="005E1F32" w:rsidRDefault="003D6A33" w:rsidP="00A65BB3">
      <w:pPr>
        <w:numPr>
          <w:ilvl w:val="0"/>
          <w:numId w:val="15"/>
        </w:numPr>
      </w:pPr>
      <w:r>
        <w:t>Community and Social Activities</w:t>
      </w:r>
    </w:p>
    <w:p w14:paraId="598A2DD4" w14:textId="77777777" w:rsidR="003D6A33" w:rsidRDefault="003D6A33" w:rsidP="00A65BB3">
      <w:pPr>
        <w:numPr>
          <w:ilvl w:val="0"/>
          <w:numId w:val="15"/>
        </w:numPr>
      </w:pPr>
      <w:r>
        <w:t>Children’s Activities</w:t>
      </w:r>
    </w:p>
    <w:p w14:paraId="250D1527" w14:textId="77777777" w:rsidR="003D6A33" w:rsidRDefault="003D6A33" w:rsidP="00A65BB3">
      <w:pPr>
        <w:numPr>
          <w:ilvl w:val="0"/>
          <w:numId w:val="15"/>
        </w:numPr>
      </w:pPr>
      <w:r>
        <w:t>Business Development and use of space</w:t>
      </w:r>
    </w:p>
    <w:p w14:paraId="01F14BAB" w14:textId="77777777" w:rsidR="003D6A33" w:rsidRPr="005A6CD0" w:rsidRDefault="003D6A33" w:rsidP="00A65BB3">
      <w:pPr>
        <w:numPr>
          <w:ilvl w:val="0"/>
          <w:numId w:val="15"/>
        </w:numPr>
      </w:pPr>
      <w:r>
        <w:lastRenderedPageBreak/>
        <w:t>Learning</w:t>
      </w:r>
    </w:p>
    <w:p w14:paraId="56A775BC" w14:textId="29470727" w:rsidR="00CE04E5" w:rsidRDefault="00D00802" w:rsidP="00F14D3C">
      <w:pPr>
        <w:pStyle w:val="CENormal"/>
        <w:rPr>
          <w:color w:val="404040" w:themeColor="text1" w:themeTint="BF"/>
        </w:rPr>
      </w:pPr>
      <w:r w:rsidRPr="008C34C8">
        <w:rPr>
          <w:color w:val="404040" w:themeColor="text1" w:themeTint="BF"/>
        </w:rPr>
        <w:t xml:space="preserve">Each of these service areas is considered separately </w:t>
      </w:r>
      <w:r w:rsidR="00F14D3C" w:rsidRPr="008C34C8">
        <w:rPr>
          <w:color w:val="404040" w:themeColor="text1" w:themeTint="BF"/>
        </w:rPr>
        <w:t>below</w:t>
      </w:r>
      <w:r w:rsidR="006C449A">
        <w:rPr>
          <w:color w:val="404040" w:themeColor="text1" w:themeTint="BF"/>
        </w:rPr>
        <w:t>. LOS will continue to develop partnerships with the groups who have expressed interest i</w:t>
      </w:r>
      <w:r w:rsidR="00CE04E5">
        <w:rPr>
          <w:color w:val="404040" w:themeColor="text1" w:themeTint="BF"/>
        </w:rPr>
        <w:t xml:space="preserve">n using space at the Old School, in order to have confirmed users of the space in place by the time the renovation work is complete. </w:t>
      </w:r>
      <w:r w:rsidR="006C449A">
        <w:rPr>
          <w:color w:val="404040" w:themeColor="text1" w:themeTint="BF"/>
        </w:rPr>
        <w:t xml:space="preserve"> </w:t>
      </w:r>
    </w:p>
    <w:p w14:paraId="20F09213" w14:textId="715C9FA2" w:rsidR="00D333CC" w:rsidRPr="00712889" w:rsidRDefault="006C449A" w:rsidP="00F14D3C">
      <w:pPr>
        <w:pStyle w:val="CENormal"/>
        <w:rPr>
          <w:color w:val="404040" w:themeColor="text1" w:themeTint="BF"/>
        </w:rPr>
      </w:pPr>
      <w:r>
        <w:rPr>
          <w:color w:val="404040" w:themeColor="text1" w:themeTint="BF"/>
        </w:rPr>
        <w:t xml:space="preserve">The level of interest is such that LOS will need to carefully manage the availability of space – balancing the need for regular income, with the project’s vision to make the space available to all in the local community. </w:t>
      </w:r>
      <w:r w:rsidR="00D00802" w:rsidRPr="00712889">
        <w:rPr>
          <w:color w:val="404040" w:themeColor="text1" w:themeTint="BF"/>
        </w:rPr>
        <w:t xml:space="preserve">  </w:t>
      </w:r>
    </w:p>
    <w:p w14:paraId="4820AA29" w14:textId="77777777" w:rsidR="003D6A33" w:rsidRDefault="003D6A33" w:rsidP="00417C36">
      <w:pPr>
        <w:pStyle w:val="CESub-heading"/>
      </w:pPr>
      <w:bookmarkStart w:id="15" w:name="_Toc11149647"/>
      <w:r>
        <w:t>2.5 Service Area : Community and Social Activities</w:t>
      </w:r>
      <w:bookmarkEnd w:id="15"/>
    </w:p>
    <w:p w14:paraId="7BCF2660" w14:textId="588DED01" w:rsidR="00C8513C" w:rsidRDefault="00C8513C" w:rsidP="00C8513C">
      <w:pPr>
        <w:pStyle w:val="CENormal"/>
      </w:pPr>
      <w:r>
        <w:t>Large numbers (over 20) of informal contacts have been made during the research from individuals and agencies who are keen to potentially use the premise but were not ready to commit.  They have not been included in the table below and, even if they do not convert into users, these indicated the very strong momentum towards high usage levels.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7005"/>
      </w:tblGrid>
      <w:tr w:rsidR="003D6A33" w:rsidRPr="00A65BB3" w14:paraId="5762A575" w14:textId="77777777" w:rsidTr="000566D6">
        <w:tc>
          <w:tcPr>
            <w:tcW w:w="2616" w:type="dxa"/>
            <w:shd w:val="clear" w:color="auto" w:fill="FFC000"/>
          </w:tcPr>
          <w:p w14:paraId="282CCDC6" w14:textId="77777777" w:rsidR="003D6A33" w:rsidRPr="00A65BB3" w:rsidRDefault="003D6A33" w:rsidP="003D6A33">
            <w:pPr>
              <w:spacing w:before="120" w:after="120"/>
              <w:rPr>
                <w:b/>
                <w:bCs/>
                <w:color w:val="000000" w:themeColor="text1"/>
              </w:rPr>
            </w:pPr>
            <w:r w:rsidRPr="00A65BB3">
              <w:rPr>
                <w:b/>
                <w:color w:val="000000" w:themeColor="text1"/>
              </w:rPr>
              <w:t>Service Area</w:t>
            </w:r>
          </w:p>
        </w:tc>
        <w:tc>
          <w:tcPr>
            <w:tcW w:w="7005" w:type="dxa"/>
            <w:shd w:val="clear" w:color="auto" w:fill="FFC000"/>
          </w:tcPr>
          <w:p w14:paraId="59DEE777" w14:textId="77777777" w:rsidR="003D6A33" w:rsidRPr="00A65BB3" w:rsidRDefault="003D6A33" w:rsidP="003D6A33">
            <w:pPr>
              <w:spacing w:before="120" w:after="120"/>
              <w:rPr>
                <w:b/>
                <w:bCs/>
                <w:color w:val="000000" w:themeColor="text1"/>
              </w:rPr>
            </w:pPr>
            <w:r w:rsidRPr="00A65BB3">
              <w:rPr>
                <w:b/>
                <w:color w:val="000000" w:themeColor="text1"/>
              </w:rPr>
              <w:t>Multi-purpose space</w:t>
            </w:r>
          </w:p>
        </w:tc>
      </w:tr>
      <w:tr w:rsidR="003D6A33" w:rsidRPr="00A65BB3" w14:paraId="5D9DECD8" w14:textId="77777777" w:rsidTr="000566D6">
        <w:tc>
          <w:tcPr>
            <w:tcW w:w="2616" w:type="dxa"/>
          </w:tcPr>
          <w:p w14:paraId="7E72628D" w14:textId="77777777" w:rsidR="003D6A33" w:rsidRPr="00A65BB3" w:rsidRDefault="003D6A33" w:rsidP="003D6A33">
            <w:pPr>
              <w:spacing w:before="120" w:after="120"/>
              <w:rPr>
                <w:bCs/>
                <w:color w:val="000000" w:themeColor="text1"/>
              </w:rPr>
            </w:pPr>
            <w:r w:rsidRPr="00A65BB3">
              <w:rPr>
                <w:color w:val="000000" w:themeColor="text1"/>
              </w:rPr>
              <w:t>Purpose</w:t>
            </w:r>
          </w:p>
        </w:tc>
        <w:tc>
          <w:tcPr>
            <w:tcW w:w="7005" w:type="dxa"/>
          </w:tcPr>
          <w:p w14:paraId="053BAE64" w14:textId="77777777" w:rsidR="003D6A33" w:rsidRPr="00A65BB3" w:rsidRDefault="003D6A33" w:rsidP="003D6A33">
            <w:pPr>
              <w:spacing w:before="120" w:after="120"/>
              <w:rPr>
                <w:color w:val="000000" w:themeColor="text1"/>
              </w:rPr>
            </w:pPr>
            <w:r w:rsidRPr="00A65BB3">
              <w:rPr>
                <w:color w:val="000000" w:themeColor="text1"/>
              </w:rPr>
              <w:t xml:space="preserve">Venue for </w:t>
            </w:r>
            <w:r w:rsidR="00687A34" w:rsidRPr="00A65BB3">
              <w:rPr>
                <w:color w:val="000000" w:themeColor="text1"/>
              </w:rPr>
              <w:t xml:space="preserve">community meetings, </w:t>
            </w:r>
            <w:r w:rsidRPr="00A65BB3">
              <w:rPr>
                <w:color w:val="000000" w:themeColor="text1"/>
              </w:rPr>
              <w:t>film nights, community events and some visiting performers and local shows that the Town Hall cannot accommodate</w:t>
            </w:r>
          </w:p>
        </w:tc>
      </w:tr>
      <w:tr w:rsidR="003D6A33" w:rsidRPr="00A65BB3" w14:paraId="36901814" w14:textId="77777777" w:rsidTr="000566D6">
        <w:tc>
          <w:tcPr>
            <w:tcW w:w="2616" w:type="dxa"/>
          </w:tcPr>
          <w:p w14:paraId="0E94155B" w14:textId="77777777" w:rsidR="003D6A33" w:rsidRPr="00A65BB3" w:rsidRDefault="003D6A33" w:rsidP="003D6A33">
            <w:pPr>
              <w:spacing w:before="120" w:after="120"/>
              <w:rPr>
                <w:bCs/>
                <w:color w:val="000000" w:themeColor="text1"/>
              </w:rPr>
            </w:pPr>
            <w:r w:rsidRPr="00A65BB3">
              <w:rPr>
                <w:color w:val="000000" w:themeColor="text1"/>
              </w:rPr>
              <w:t>What is required</w:t>
            </w:r>
          </w:p>
        </w:tc>
        <w:tc>
          <w:tcPr>
            <w:tcW w:w="7005" w:type="dxa"/>
          </w:tcPr>
          <w:p w14:paraId="6203F356" w14:textId="72BBD9A3" w:rsidR="003D6A33" w:rsidRPr="00A65BB3" w:rsidRDefault="003D6A33" w:rsidP="003D6A33">
            <w:pPr>
              <w:spacing w:before="120" w:after="120"/>
              <w:rPr>
                <w:color w:val="000000" w:themeColor="text1"/>
              </w:rPr>
            </w:pPr>
            <w:r w:rsidRPr="00A65BB3">
              <w:rPr>
                <w:color w:val="000000" w:themeColor="text1"/>
              </w:rPr>
              <w:t xml:space="preserve">Modest hall </w:t>
            </w:r>
            <w:r w:rsidR="002637B8" w:rsidRPr="00A65BB3">
              <w:rPr>
                <w:color w:val="000000" w:themeColor="text1"/>
              </w:rPr>
              <w:t>(with blinds to support cinema screenings)</w:t>
            </w:r>
          </w:p>
          <w:p w14:paraId="4C9B1BAF" w14:textId="77777777" w:rsidR="003D6A33" w:rsidRPr="00A65BB3" w:rsidRDefault="003D6A33" w:rsidP="003D6A33">
            <w:pPr>
              <w:spacing w:before="120" w:after="120"/>
              <w:rPr>
                <w:color w:val="000000" w:themeColor="text1"/>
              </w:rPr>
            </w:pPr>
            <w:r w:rsidRPr="00A65BB3">
              <w:rPr>
                <w:color w:val="000000" w:themeColor="text1"/>
              </w:rPr>
              <w:t>Meeting rooms and space for hire to community groups, local people, statutory bodies and agencies, and businesses</w:t>
            </w:r>
          </w:p>
          <w:p w14:paraId="7581E28F" w14:textId="77777777" w:rsidR="00687A34" w:rsidRPr="00A65BB3" w:rsidRDefault="00687A34" w:rsidP="003D6A33">
            <w:pPr>
              <w:spacing w:before="120" w:after="120"/>
              <w:rPr>
                <w:color w:val="000000" w:themeColor="text1"/>
              </w:rPr>
            </w:pPr>
            <w:r w:rsidRPr="00A65BB3">
              <w:rPr>
                <w:color w:val="000000" w:themeColor="text1"/>
              </w:rPr>
              <w:t>Kitchen</w:t>
            </w:r>
            <w:r w:rsidR="005B425D" w:rsidRPr="00A65BB3">
              <w:rPr>
                <w:color w:val="000000" w:themeColor="text1"/>
              </w:rPr>
              <w:t xml:space="preserve"> facilities</w:t>
            </w:r>
            <w:r w:rsidRPr="00A65BB3">
              <w:rPr>
                <w:color w:val="000000" w:themeColor="text1"/>
              </w:rPr>
              <w:t xml:space="preserve"> available to users</w:t>
            </w:r>
          </w:p>
          <w:p w14:paraId="12DD8DED" w14:textId="318D2030" w:rsidR="00687A34" w:rsidRPr="00A65BB3" w:rsidRDefault="00687A34" w:rsidP="003D6A33">
            <w:pPr>
              <w:spacing w:before="120" w:after="120"/>
              <w:rPr>
                <w:color w:val="000000" w:themeColor="text1"/>
              </w:rPr>
            </w:pPr>
            <w:r w:rsidRPr="00A65BB3">
              <w:rPr>
                <w:color w:val="000000" w:themeColor="text1"/>
              </w:rPr>
              <w:t>Fully accessib</w:t>
            </w:r>
            <w:r w:rsidR="00E04540" w:rsidRPr="00A65BB3">
              <w:rPr>
                <w:color w:val="000000" w:themeColor="text1"/>
              </w:rPr>
              <w:t>le facilities including disability access</w:t>
            </w:r>
            <w:r w:rsidRPr="00A65BB3">
              <w:rPr>
                <w:color w:val="000000" w:themeColor="text1"/>
              </w:rPr>
              <w:t xml:space="preserve"> bathroom and access ramp</w:t>
            </w:r>
            <w:r w:rsidR="00E04540" w:rsidRPr="00A65BB3">
              <w:rPr>
                <w:color w:val="000000" w:themeColor="text1"/>
              </w:rPr>
              <w:t xml:space="preserve"> at school entrance </w:t>
            </w:r>
          </w:p>
          <w:p w14:paraId="0964EAC7" w14:textId="19976132" w:rsidR="00687A34" w:rsidRPr="00A65BB3" w:rsidRDefault="00687A34" w:rsidP="003D6A33">
            <w:pPr>
              <w:spacing w:before="120" w:after="120"/>
              <w:rPr>
                <w:color w:val="000000" w:themeColor="text1"/>
              </w:rPr>
            </w:pPr>
            <w:r w:rsidRPr="00A65BB3">
              <w:rPr>
                <w:color w:val="000000" w:themeColor="text1"/>
              </w:rPr>
              <w:t>Parking areas in the school grounds</w:t>
            </w:r>
          </w:p>
          <w:p w14:paraId="64E77C15" w14:textId="77777777" w:rsidR="00A8000E" w:rsidRPr="00A65BB3" w:rsidRDefault="00A8000E" w:rsidP="003D6A33">
            <w:pPr>
              <w:spacing w:before="120" w:after="120"/>
              <w:rPr>
                <w:color w:val="000000" w:themeColor="text1"/>
              </w:rPr>
            </w:pPr>
            <w:r w:rsidRPr="00A65BB3">
              <w:rPr>
                <w:color w:val="000000" w:themeColor="text1"/>
              </w:rPr>
              <w:t>Free WIFI</w:t>
            </w:r>
          </w:p>
          <w:p w14:paraId="50F025B8" w14:textId="77777777" w:rsidR="00645E8D" w:rsidRPr="00A65BB3" w:rsidRDefault="00645E8D" w:rsidP="00645E8D">
            <w:pPr>
              <w:spacing w:before="120" w:after="120"/>
              <w:rPr>
                <w:color w:val="000000" w:themeColor="text1"/>
              </w:rPr>
            </w:pPr>
            <w:r w:rsidRPr="00A65BB3">
              <w:rPr>
                <w:color w:val="000000" w:themeColor="text1"/>
              </w:rPr>
              <w:t>Storage space</w:t>
            </w:r>
          </w:p>
          <w:p w14:paraId="2051D7CF" w14:textId="77777777" w:rsidR="00645E8D" w:rsidRPr="00A65BB3" w:rsidRDefault="00645E8D" w:rsidP="00645E8D">
            <w:pPr>
              <w:spacing w:before="120" w:after="120"/>
              <w:rPr>
                <w:color w:val="000000" w:themeColor="text1"/>
              </w:rPr>
            </w:pPr>
            <w:r w:rsidRPr="00A65BB3">
              <w:rPr>
                <w:color w:val="000000" w:themeColor="text1"/>
              </w:rPr>
              <w:t xml:space="preserve">Toilet facilities </w:t>
            </w:r>
          </w:p>
          <w:p w14:paraId="589A67E1" w14:textId="2FE77C65" w:rsidR="00414721" w:rsidRPr="00A65BB3" w:rsidRDefault="0003692E" w:rsidP="003D6A33">
            <w:pPr>
              <w:spacing w:before="120" w:after="120"/>
              <w:rPr>
                <w:color w:val="000000" w:themeColor="text1"/>
              </w:rPr>
            </w:pPr>
            <w:r w:rsidRPr="00A65BB3">
              <w:rPr>
                <w:color w:val="000000" w:themeColor="text1"/>
              </w:rPr>
              <w:t xml:space="preserve">Space should be bright with good lighting to be used by Visibility, and ideally quiet (see below). </w:t>
            </w:r>
          </w:p>
        </w:tc>
      </w:tr>
      <w:tr w:rsidR="003D6A33" w:rsidRPr="00A65BB3" w14:paraId="295764B0" w14:textId="77777777" w:rsidTr="000566D6">
        <w:tc>
          <w:tcPr>
            <w:tcW w:w="2616" w:type="dxa"/>
          </w:tcPr>
          <w:p w14:paraId="50F87BF9" w14:textId="205DDB50" w:rsidR="003D6A33" w:rsidRPr="00A65BB3" w:rsidRDefault="003D6A33" w:rsidP="003D6A33">
            <w:pPr>
              <w:spacing w:before="120" w:after="120"/>
              <w:rPr>
                <w:bCs/>
                <w:color w:val="000000" w:themeColor="text1"/>
              </w:rPr>
            </w:pPr>
            <w:r w:rsidRPr="00A65BB3">
              <w:rPr>
                <w:color w:val="000000" w:themeColor="text1"/>
              </w:rPr>
              <w:t>Evidence of demand</w:t>
            </w:r>
          </w:p>
        </w:tc>
        <w:tc>
          <w:tcPr>
            <w:tcW w:w="7005" w:type="dxa"/>
          </w:tcPr>
          <w:p w14:paraId="67B8EEF3" w14:textId="49755BF3" w:rsidR="003D6A33" w:rsidRPr="00A65BB3" w:rsidRDefault="003D6A33" w:rsidP="003D6A33">
            <w:pPr>
              <w:spacing w:before="120" w:after="120"/>
              <w:rPr>
                <w:color w:val="000000" w:themeColor="text1"/>
              </w:rPr>
            </w:pPr>
            <w:r w:rsidRPr="00A65BB3">
              <w:rPr>
                <w:color w:val="000000" w:themeColor="text1"/>
              </w:rPr>
              <w:t>Open meeting identified need for multi-purpose community space</w:t>
            </w:r>
            <w:r w:rsidR="00F00B29" w:rsidRPr="00A65BB3">
              <w:rPr>
                <w:color w:val="000000" w:themeColor="text1"/>
              </w:rPr>
              <w:t>.</w:t>
            </w:r>
          </w:p>
          <w:p w14:paraId="3CB3C4E8" w14:textId="77777777" w:rsidR="003D6A33" w:rsidRPr="00A65BB3" w:rsidRDefault="003D6A33" w:rsidP="003D6A33">
            <w:pPr>
              <w:spacing w:before="120" w:after="120"/>
              <w:rPr>
                <w:color w:val="000000" w:themeColor="text1"/>
              </w:rPr>
            </w:pPr>
            <w:r w:rsidRPr="00A65BB3">
              <w:rPr>
                <w:color w:val="000000" w:themeColor="text1"/>
              </w:rPr>
              <w:t>Community survey – 36% would like to see social space in the hub.</w:t>
            </w:r>
          </w:p>
          <w:p w14:paraId="5795CFF2" w14:textId="77777777" w:rsidR="003D6A33" w:rsidRPr="00A65BB3" w:rsidRDefault="003D6A33" w:rsidP="003D6A33">
            <w:pPr>
              <w:spacing w:before="120" w:after="120"/>
              <w:rPr>
                <w:color w:val="000000" w:themeColor="text1"/>
              </w:rPr>
            </w:pPr>
            <w:r w:rsidRPr="00A65BB3">
              <w:rPr>
                <w:color w:val="000000" w:themeColor="text1"/>
              </w:rPr>
              <w:t>Stakeholder interviews – potential demand from individual organisation</w:t>
            </w:r>
            <w:r w:rsidR="00687A34" w:rsidRPr="00A65BB3">
              <w:rPr>
                <w:color w:val="000000" w:themeColor="text1"/>
              </w:rPr>
              <w:t>s (detailed below)</w:t>
            </w:r>
            <w:r w:rsidRPr="00A65BB3">
              <w:rPr>
                <w:color w:val="000000" w:themeColor="text1"/>
              </w:rPr>
              <w:t>.</w:t>
            </w:r>
          </w:p>
        </w:tc>
      </w:tr>
      <w:tr w:rsidR="00A65BB3" w:rsidRPr="00A65BB3" w14:paraId="3A1DF4B1" w14:textId="77777777" w:rsidTr="000566D6">
        <w:tc>
          <w:tcPr>
            <w:tcW w:w="2616" w:type="dxa"/>
          </w:tcPr>
          <w:p w14:paraId="18BE6B63" w14:textId="365556F0" w:rsidR="003D6A33" w:rsidRPr="00A65BB3" w:rsidRDefault="003D6A33" w:rsidP="00F00B29">
            <w:pPr>
              <w:spacing w:before="120" w:after="120"/>
              <w:rPr>
                <w:bCs/>
                <w:color w:val="000000" w:themeColor="text1"/>
              </w:rPr>
            </w:pPr>
            <w:r w:rsidRPr="00A65BB3">
              <w:rPr>
                <w:color w:val="000000" w:themeColor="text1"/>
              </w:rPr>
              <w:t>Potential users</w:t>
            </w:r>
          </w:p>
        </w:tc>
        <w:tc>
          <w:tcPr>
            <w:tcW w:w="7005" w:type="dxa"/>
          </w:tcPr>
          <w:p w14:paraId="43DFFE40" w14:textId="516E3FDD" w:rsidR="00DF761A" w:rsidRPr="00A65BB3" w:rsidRDefault="00DF761A" w:rsidP="005A2C88">
            <w:pPr>
              <w:spacing w:before="120" w:after="120"/>
              <w:rPr>
                <w:b/>
                <w:color w:val="000000" w:themeColor="text1"/>
              </w:rPr>
            </w:pPr>
            <w:r w:rsidRPr="00A65BB3">
              <w:rPr>
                <w:b/>
                <w:color w:val="000000" w:themeColor="text1"/>
              </w:rPr>
              <w:t>Supporting vulnerable people</w:t>
            </w:r>
          </w:p>
          <w:p w14:paraId="1286FA4F" w14:textId="77777777" w:rsidR="00DF761A" w:rsidRPr="00A65BB3" w:rsidRDefault="00DF761A" w:rsidP="00A65BB3">
            <w:pPr>
              <w:pStyle w:val="ListParagraph"/>
              <w:numPr>
                <w:ilvl w:val="0"/>
                <w:numId w:val="16"/>
              </w:numPr>
              <w:spacing w:before="120" w:after="120"/>
              <w:rPr>
                <w:rFonts w:ascii="Franklin Gothic Book" w:hAnsi="Franklin Gothic Book"/>
                <w:color w:val="000000" w:themeColor="text1"/>
              </w:rPr>
            </w:pPr>
            <w:r w:rsidRPr="00A65BB3">
              <w:rPr>
                <w:rFonts w:ascii="Franklin Gothic Book" w:hAnsi="Franklin Gothic Book"/>
                <w:color w:val="000000" w:themeColor="text1"/>
              </w:rPr>
              <w:t xml:space="preserve">Dryfemount Residential Care Home: DRCH have expressed strong interest in hosting their day care provision in the Old School. This operates Monday, Wednesday and Friday each week, but DRCH wish to increase their capacity by opening on a fourth day. The day care would be open from 8.30am to 5.30pm. Whilst this would provide a regular income stream, care must be taken to ensure that the community space offered at the Old School remains available to other groups in addition to DRCH. </w:t>
            </w:r>
          </w:p>
          <w:p w14:paraId="5F3D6A8F" w14:textId="1472453D" w:rsidR="00DF761A" w:rsidRPr="00A65BB3" w:rsidRDefault="00DF761A" w:rsidP="00A65BB3">
            <w:pPr>
              <w:pStyle w:val="ListParagraph"/>
              <w:numPr>
                <w:ilvl w:val="0"/>
                <w:numId w:val="16"/>
              </w:numPr>
              <w:spacing w:before="120" w:after="120"/>
              <w:rPr>
                <w:rFonts w:ascii="Franklin Gothic Book" w:hAnsi="Franklin Gothic Book"/>
                <w:color w:val="000000" w:themeColor="text1"/>
              </w:rPr>
            </w:pPr>
            <w:r w:rsidRPr="00A65BB3">
              <w:rPr>
                <w:rFonts w:ascii="Franklin Gothic Book" w:hAnsi="Franklin Gothic Book"/>
                <w:color w:val="000000" w:themeColor="text1"/>
              </w:rPr>
              <w:lastRenderedPageBreak/>
              <w:t>Visibility: This charity is interested in a drop in hub</w:t>
            </w:r>
            <w:r w:rsidR="00485E2C" w:rsidRPr="00A65BB3">
              <w:rPr>
                <w:rFonts w:ascii="Franklin Gothic Book" w:hAnsi="Franklin Gothic Book"/>
                <w:color w:val="000000" w:themeColor="text1"/>
              </w:rPr>
              <w:t>,</w:t>
            </w:r>
            <w:r w:rsidRPr="00A65BB3">
              <w:rPr>
                <w:rFonts w:ascii="Franklin Gothic Book" w:hAnsi="Franklin Gothic Book"/>
                <w:color w:val="000000" w:themeColor="text1"/>
              </w:rPr>
              <w:t xml:space="preserve"> and peer support groups for blind or partially sighted people at the Old School. </w:t>
            </w:r>
          </w:p>
          <w:p w14:paraId="522DE330" w14:textId="4801E358" w:rsidR="00DF761A" w:rsidRPr="00A65BB3" w:rsidRDefault="00DF761A" w:rsidP="00A65BB3">
            <w:pPr>
              <w:pStyle w:val="ListParagraph"/>
              <w:numPr>
                <w:ilvl w:val="0"/>
                <w:numId w:val="16"/>
              </w:numPr>
              <w:spacing w:before="120" w:after="120"/>
              <w:rPr>
                <w:rFonts w:ascii="Franklin Gothic Book" w:hAnsi="Franklin Gothic Book"/>
                <w:color w:val="000000" w:themeColor="text1"/>
              </w:rPr>
            </w:pPr>
            <w:r w:rsidRPr="00A65BB3">
              <w:rPr>
                <w:rFonts w:ascii="Franklin Gothic Book" w:hAnsi="Franklin Gothic Book"/>
                <w:color w:val="000000" w:themeColor="text1"/>
              </w:rPr>
              <w:t xml:space="preserve">Kate’s Kitchen: Provides a pop up café in Lockerbie, along with support through one-to-one sessions, life skills and signposting. Kate’s Kitchen are keen to develop their activities in Lockerbie, and </w:t>
            </w:r>
            <w:r w:rsidR="00A74C8C" w:rsidRPr="00A65BB3">
              <w:rPr>
                <w:rFonts w:ascii="Franklin Gothic Book" w:hAnsi="Franklin Gothic Book"/>
                <w:color w:val="000000" w:themeColor="text1"/>
              </w:rPr>
              <w:t xml:space="preserve">could </w:t>
            </w:r>
            <w:r w:rsidRPr="00A65BB3">
              <w:rPr>
                <w:rFonts w:ascii="Franklin Gothic Book" w:hAnsi="Franklin Gothic Book"/>
                <w:color w:val="000000" w:themeColor="text1"/>
              </w:rPr>
              <w:t>host a fortnightly pop-up café in the Old School, with the potential to host support groups in addition</w:t>
            </w:r>
            <w:r w:rsidR="00405084" w:rsidRPr="00A65BB3">
              <w:rPr>
                <w:rFonts w:ascii="Franklin Gothic Book" w:hAnsi="Franklin Gothic Book"/>
                <w:color w:val="000000" w:themeColor="text1"/>
              </w:rPr>
              <w:t xml:space="preserve"> (covering, for example, healthy eating, and arts &amp; crafts)</w:t>
            </w:r>
            <w:r w:rsidRPr="00A65BB3">
              <w:rPr>
                <w:rFonts w:ascii="Franklin Gothic Book" w:hAnsi="Franklin Gothic Book"/>
                <w:color w:val="000000" w:themeColor="text1"/>
              </w:rPr>
              <w:t>.</w:t>
            </w:r>
          </w:p>
          <w:p w14:paraId="612FACE9" w14:textId="77E81A34" w:rsidR="00DF761A" w:rsidRPr="00A65BB3" w:rsidRDefault="00DF761A" w:rsidP="00A65BB3">
            <w:pPr>
              <w:pStyle w:val="ListParagraph"/>
              <w:numPr>
                <w:ilvl w:val="0"/>
                <w:numId w:val="16"/>
              </w:numPr>
              <w:rPr>
                <w:rFonts w:ascii="Franklin Gothic Book" w:hAnsi="Franklin Gothic Book"/>
                <w:color w:val="000000" w:themeColor="text1"/>
              </w:rPr>
            </w:pPr>
            <w:r w:rsidRPr="00A65BB3">
              <w:rPr>
                <w:rFonts w:ascii="Franklin Gothic Book" w:hAnsi="Franklin Gothic Book"/>
                <w:color w:val="000000" w:themeColor="text1"/>
              </w:rPr>
              <w:t xml:space="preserve">Food train: The Food Train provides weekly deliveries of fresh groceries to older people experiencing difficulties doing their weekly grocery shopping, ensuring they can eat well, live well and age well. The Old School can support delivery of this service to older people in Lockerbie. </w:t>
            </w:r>
          </w:p>
          <w:p w14:paraId="1B1F323E" w14:textId="1E423108" w:rsidR="0007477B" w:rsidRPr="00A65BB3" w:rsidRDefault="00A65BB3" w:rsidP="005A2C88">
            <w:pPr>
              <w:spacing w:before="120" w:after="120"/>
              <w:rPr>
                <w:b/>
                <w:color w:val="000000" w:themeColor="text1"/>
              </w:rPr>
            </w:pPr>
            <w:r>
              <w:rPr>
                <w:b/>
                <w:color w:val="000000" w:themeColor="text1"/>
              </w:rPr>
              <w:t>Health and Wellbeing</w:t>
            </w:r>
          </w:p>
          <w:p w14:paraId="1CFE24CE" w14:textId="7EC48CAE" w:rsidR="0007477B" w:rsidRPr="00A65BB3" w:rsidRDefault="009A2361" w:rsidP="005A2C88">
            <w:pPr>
              <w:pStyle w:val="ListParagraph"/>
              <w:numPr>
                <w:ilvl w:val="0"/>
                <w:numId w:val="19"/>
              </w:numPr>
              <w:spacing w:before="120" w:after="120"/>
              <w:rPr>
                <w:rFonts w:ascii="Franklin Gothic Book" w:hAnsi="Franklin Gothic Book"/>
                <w:color w:val="000000" w:themeColor="text1"/>
              </w:rPr>
            </w:pPr>
            <w:r w:rsidRPr="00A65BB3">
              <w:rPr>
                <w:rFonts w:ascii="Franklin Gothic Book" w:hAnsi="Franklin Gothic Book"/>
                <w:color w:val="000000" w:themeColor="text1"/>
              </w:rPr>
              <w:t>Play therapy: Lorna Curtis,</w:t>
            </w:r>
            <w:r w:rsidR="002926D8" w:rsidRPr="00A65BB3">
              <w:rPr>
                <w:rFonts w:ascii="Franklin Gothic Book" w:hAnsi="Franklin Gothic Book"/>
                <w:color w:val="000000" w:themeColor="text1"/>
              </w:rPr>
              <w:t xml:space="preserve"> a local play therapist, expressed interest in hiring space at the Old School for 3 or 4 days per week. Play therapy can be noisy and messy, so care would need to be taken to ensure that this did not impact on other users or cause damage to the building. The same space would be needed each week, to provide consistency to children using the service</w:t>
            </w:r>
            <w:r w:rsidR="00C755D6" w:rsidRPr="00A65BB3">
              <w:rPr>
                <w:rFonts w:ascii="Franklin Gothic Book" w:hAnsi="Franklin Gothic Book"/>
                <w:color w:val="000000" w:themeColor="text1"/>
              </w:rPr>
              <w:t>, and must be private</w:t>
            </w:r>
            <w:r w:rsidR="002926D8" w:rsidRPr="00A65BB3">
              <w:rPr>
                <w:rFonts w:ascii="Franklin Gothic Book" w:hAnsi="Franklin Gothic Book"/>
                <w:color w:val="000000" w:themeColor="text1"/>
              </w:rPr>
              <w:t xml:space="preserve">. </w:t>
            </w:r>
            <w:r w:rsidR="00C755D6" w:rsidRPr="00A65BB3">
              <w:rPr>
                <w:rFonts w:ascii="Franklin Gothic Book" w:hAnsi="Franklin Gothic Book"/>
                <w:color w:val="000000" w:themeColor="text1"/>
              </w:rPr>
              <w:t>This</w:t>
            </w:r>
            <w:r w:rsidR="002926D8" w:rsidRPr="00A65BB3">
              <w:rPr>
                <w:rFonts w:ascii="Franklin Gothic Book" w:hAnsi="Franklin Gothic Book"/>
                <w:color w:val="000000" w:themeColor="text1"/>
              </w:rPr>
              <w:t xml:space="preserve"> </w:t>
            </w:r>
            <w:r w:rsidR="00B2744A" w:rsidRPr="00A65BB3">
              <w:rPr>
                <w:rFonts w:ascii="Franklin Gothic Book" w:hAnsi="Franklin Gothic Book"/>
                <w:color w:val="000000" w:themeColor="text1"/>
              </w:rPr>
              <w:t xml:space="preserve">space </w:t>
            </w:r>
            <w:r w:rsidR="002926D8" w:rsidRPr="00A65BB3">
              <w:rPr>
                <w:rFonts w:ascii="Franklin Gothic Book" w:hAnsi="Franklin Gothic Book"/>
                <w:color w:val="000000" w:themeColor="text1"/>
              </w:rPr>
              <w:t>could be offered on free days to other therapists, with local Shiatsu therapist Kirsten Jenkins interested in hiring the space on alternate days</w:t>
            </w:r>
            <w:r w:rsidR="00886D76" w:rsidRPr="00A65BB3">
              <w:rPr>
                <w:rFonts w:ascii="Franklin Gothic Book" w:hAnsi="Franklin Gothic Book"/>
                <w:color w:val="000000" w:themeColor="text1"/>
              </w:rPr>
              <w:t>; and a local osteopath expressing interest in hiring space to LOS</w:t>
            </w:r>
            <w:r w:rsidR="002926D8" w:rsidRPr="00A65BB3">
              <w:rPr>
                <w:rFonts w:ascii="Franklin Gothic Book" w:hAnsi="Franklin Gothic Book"/>
                <w:color w:val="000000" w:themeColor="text1"/>
              </w:rPr>
              <w:t xml:space="preserve">. </w:t>
            </w:r>
            <w:r w:rsidR="00C755D6" w:rsidRPr="00A65BB3">
              <w:rPr>
                <w:rFonts w:ascii="Franklin Gothic Book" w:hAnsi="Franklin Gothic Book"/>
                <w:color w:val="000000" w:themeColor="text1"/>
              </w:rPr>
              <w:t xml:space="preserve">Lorna Curtis advised that she would be willing to hire space at the school early, including during the renovation work if that was possible. </w:t>
            </w:r>
          </w:p>
          <w:p w14:paraId="288115FE" w14:textId="70421237" w:rsidR="00DF761A" w:rsidRPr="00A65BB3" w:rsidRDefault="00DF761A" w:rsidP="005A2C88">
            <w:pPr>
              <w:spacing w:before="120" w:after="120"/>
              <w:rPr>
                <w:b/>
                <w:color w:val="000000" w:themeColor="text1"/>
              </w:rPr>
            </w:pPr>
            <w:r w:rsidRPr="00A65BB3">
              <w:rPr>
                <w:b/>
                <w:color w:val="000000" w:themeColor="text1"/>
              </w:rPr>
              <w:t>Performances / Events</w:t>
            </w:r>
          </w:p>
          <w:p w14:paraId="53898640" w14:textId="77777777" w:rsidR="00DF761A" w:rsidRPr="00A65BB3" w:rsidRDefault="00DF761A" w:rsidP="00A65BB3">
            <w:pPr>
              <w:pStyle w:val="ListParagraph"/>
              <w:numPr>
                <w:ilvl w:val="0"/>
                <w:numId w:val="16"/>
              </w:numPr>
              <w:spacing w:before="120" w:after="120"/>
              <w:rPr>
                <w:rFonts w:ascii="Franklin Gothic Book" w:hAnsi="Franklin Gothic Book"/>
                <w:color w:val="000000" w:themeColor="text1"/>
              </w:rPr>
            </w:pPr>
            <w:r w:rsidRPr="00A65BB3">
              <w:rPr>
                <w:rFonts w:ascii="Franklin Gothic Book" w:hAnsi="Franklin Gothic Book"/>
                <w:color w:val="000000" w:themeColor="text1"/>
              </w:rPr>
              <w:t xml:space="preserve">Community Cinema: Community space at the Old School can be used for film screenings. These events would be run by LOS, with support provided by Driftwood Cinemas and Cinema for All, particularly in respect of equipment hire and licencing requirements. Screenings could be tied into themed nights, with catering provided to provide an attractive event for local people. </w:t>
            </w:r>
          </w:p>
          <w:p w14:paraId="6388DD20" w14:textId="77777777" w:rsidR="00DF761A" w:rsidRPr="00A65BB3" w:rsidRDefault="00DF761A" w:rsidP="00A65BB3">
            <w:pPr>
              <w:pStyle w:val="ListParagraph"/>
              <w:numPr>
                <w:ilvl w:val="0"/>
                <w:numId w:val="16"/>
              </w:numPr>
              <w:rPr>
                <w:rFonts w:ascii="Franklin Gothic Book" w:hAnsi="Franklin Gothic Book"/>
                <w:color w:val="000000" w:themeColor="text1"/>
              </w:rPr>
            </w:pPr>
            <w:r w:rsidRPr="00A65BB3">
              <w:rPr>
                <w:rFonts w:ascii="Franklin Gothic Book" w:hAnsi="Franklin Gothic Book"/>
                <w:color w:val="000000" w:themeColor="text1"/>
              </w:rPr>
              <w:t xml:space="preserve">Local events – Lockerbie Jazz Festival (performance and rehearsal space), Country Music Festival, Rockerbie. Partnership opportunities have been explored with the following organisations in particular: </w:t>
            </w:r>
          </w:p>
          <w:p w14:paraId="1497F583" w14:textId="77777777" w:rsidR="00DF761A" w:rsidRPr="00A65BB3" w:rsidRDefault="00DF761A" w:rsidP="00A65BB3">
            <w:pPr>
              <w:pStyle w:val="ListParagraph"/>
              <w:numPr>
                <w:ilvl w:val="1"/>
                <w:numId w:val="16"/>
              </w:numPr>
              <w:rPr>
                <w:rFonts w:ascii="Franklin Gothic Book" w:hAnsi="Franklin Gothic Book"/>
                <w:color w:val="000000" w:themeColor="text1"/>
              </w:rPr>
            </w:pPr>
            <w:r w:rsidRPr="00A65BB3">
              <w:rPr>
                <w:rFonts w:ascii="Franklin Gothic Book" w:hAnsi="Franklin Gothic Book"/>
                <w:color w:val="000000" w:themeColor="text1"/>
              </w:rPr>
              <w:t xml:space="preserve">Spring Fling: The Old School could apply to host an artist as part of Spring Fling 2020. Not income generating in itself but could attract 300-500 visitors to the school over the festival weekend, with the potential to generate income through a pop-up cafe. There will also be opportunities to host exhibitions throughout the year (although these will require to be manned); and talks for young people by Spring Fling, which may present opportunities to collaborate with Lockerbie Academy. </w:t>
            </w:r>
          </w:p>
          <w:p w14:paraId="479898D7" w14:textId="055CA185" w:rsidR="00DF761A" w:rsidRPr="00A65BB3" w:rsidRDefault="00DF761A" w:rsidP="00A65BB3">
            <w:pPr>
              <w:pStyle w:val="ListParagraph"/>
              <w:numPr>
                <w:ilvl w:val="1"/>
                <w:numId w:val="16"/>
              </w:numPr>
              <w:rPr>
                <w:rFonts w:ascii="Franklin Gothic Book" w:hAnsi="Franklin Gothic Book"/>
                <w:color w:val="000000" w:themeColor="text1"/>
              </w:rPr>
            </w:pPr>
            <w:r w:rsidRPr="00A65BB3">
              <w:rPr>
                <w:rFonts w:ascii="Franklin Gothic Book" w:hAnsi="Franklin Gothic Book"/>
                <w:color w:val="000000" w:themeColor="text1"/>
              </w:rPr>
              <w:t xml:space="preserve">Dumfries &amp; Galloway Arts Festival: Possibility of hosting performances through the Festival, or Arts Live – their year round programme. </w:t>
            </w:r>
          </w:p>
          <w:p w14:paraId="554F75AD" w14:textId="4DAD2190" w:rsidR="00DF761A" w:rsidRPr="00A65BB3" w:rsidRDefault="00DF761A" w:rsidP="005A2C88">
            <w:pPr>
              <w:spacing w:before="120" w:after="120"/>
              <w:rPr>
                <w:b/>
                <w:color w:val="000000" w:themeColor="text1"/>
              </w:rPr>
            </w:pPr>
            <w:r w:rsidRPr="00A65BB3">
              <w:rPr>
                <w:b/>
                <w:color w:val="000000" w:themeColor="text1"/>
              </w:rPr>
              <w:lastRenderedPageBreak/>
              <w:t>Other community use</w:t>
            </w:r>
          </w:p>
          <w:p w14:paraId="1C3FC757" w14:textId="701A574C" w:rsidR="00DF761A" w:rsidRPr="00A65BB3" w:rsidRDefault="00DF761A" w:rsidP="00A65BB3">
            <w:pPr>
              <w:pStyle w:val="ListParagraph"/>
              <w:numPr>
                <w:ilvl w:val="0"/>
                <w:numId w:val="16"/>
              </w:numPr>
              <w:spacing w:before="120" w:after="120"/>
              <w:rPr>
                <w:rFonts w:ascii="Franklin Gothic Book" w:hAnsi="Franklin Gothic Book"/>
                <w:color w:val="000000" w:themeColor="text1"/>
              </w:rPr>
            </w:pPr>
            <w:r w:rsidRPr="00A65BB3">
              <w:rPr>
                <w:rFonts w:ascii="Franklin Gothic Book" w:hAnsi="Franklin Gothic Book"/>
                <w:color w:val="000000" w:themeColor="text1"/>
              </w:rPr>
              <w:t>Dumfries &amp; Galloway Housing Partnership</w:t>
            </w:r>
            <w:r w:rsidR="00830B95" w:rsidRPr="00A65BB3">
              <w:rPr>
                <w:rFonts w:ascii="Franklin Gothic Book" w:hAnsi="Franklin Gothic Book"/>
                <w:color w:val="000000" w:themeColor="text1"/>
              </w:rPr>
              <w:t>,</w:t>
            </w:r>
            <w:r w:rsidRPr="00A65BB3">
              <w:rPr>
                <w:rFonts w:ascii="Franklin Gothic Book" w:hAnsi="Franklin Gothic Book"/>
                <w:color w:val="000000" w:themeColor="text1"/>
              </w:rPr>
              <w:t xml:space="preserve"> </w:t>
            </w:r>
            <w:r w:rsidR="00830B95" w:rsidRPr="00A65BB3">
              <w:rPr>
                <w:rFonts w:ascii="Franklin Gothic Book" w:hAnsi="Franklin Gothic Book"/>
                <w:color w:val="000000" w:themeColor="text1"/>
              </w:rPr>
              <w:t>Annandale and Eskdale District Management Committee</w:t>
            </w:r>
            <w:r w:rsidRPr="00A65BB3">
              <w:rPr>
                <w:rFonts w:ascii="Franklin Gothic Book" w:hAnsi="Franklin Gothic Book"/>
                <w:color w:val="000000" w:themeColor="text1"/>
              </w:rPr>
              <w:t xml:space="preserve">: The </w:t>
            </w:r>
            <w:r w:rsidR="00830B95" w:rsidRPr="00A65BB3">
              <w:rPr>
                <w:rFonts w:ascii="Franklin Gothic Book" w:hAnsi="Franklin Gothic Book"/>
                <w:color w:val="000000" w:themeColor="text1"/>
              </w:rPr>
              <w:t>DMC</w:t>
            </w:r>
            <w:r w:rsidRPr="00A65BB3">
              <w:rPr>
                <w:rFonts w:ascii="Franklin Gothic Book" w:hAnsi="Franklin Gothic Book"/>
                <w:color w:val="000000" w:themeColor="text1"/>
              </w:rPr>
              <w:t xml:space="preserve"> wish to ensure they are visible in the community </w:t>
            </w:r>
            <w:r w:rsidR="00A67396" w:rsidRPr="00A65BB3">
              <w:rPr>
                <w:rFonts w:ascii="Franklin Gothic Book" w:hAnsi="Franklin Gothic Book"/>
                <w:color w:val="000000" w:themeColor="text1"/>
              </w:rPr>
              <w:t>and</w:t>
            </w:r>
            <w:r w:rsidRPr="00A65BB3">
              <w:rPr>
                <w:rFonts w:ascii="Franklin Gothic Book" w:hAnsi="Franklin Gothic Book"/>
                <w:color w:val="000000" w:themeColor="text1"/>
              </w:rPr>
              <w:t xml:space="preserve"> expressed interest in supporting other activities in the community space at the Old School. There is also potential to host coffee mornings to encourage uptake of membership in the </w:t>
            </w:r>
            <w:r w:rsidR="00830B95" w:rsidRPr="00A65BB3">
              <w:rPr>
                <w:rFonts w:ascii="Franklin Gothic Book" w:hAnsi="Franklin Gothic Book"/>
                <w:color w:val="000000" w:themeColor="text1"/>
              </w:rPr>
              <w:t>DMC</w:t>
            </w:r>
            <w:r w:rsidRPr="00A65BB3">
              <w:rPr>
                <w:rFonts w:ascii="Franklin Gothic Book" w:hAnsi="Franklin Gothic Book"/>
                <w:color w:val="000000" w:themeColor="text1"/>
              </w:rPr>
              <w:t xml:space="preserve">. </w:t>
            </w:r>
          </w:p>
          <w:p w14:paraId="6A68309D" w14:textId="5BFEBB50" w:rsidR="00DF7172" w:rsidRPr="00A65BB3" w:rsidRDefault="00DF761A" w:rsidP="00A65BB3">
            <w:pPr>
              <w:pStyle w:val="ListParagraph"/>
              <w:numPr>
                <w:ilvl w:val="0"/>
                <w:numId w:val="16"/>
              </w:numPr>
              <w:spacing w:before="120" w:after="120"/>
              <w:rPr>
                <w:rFonts w:ascii="Franklin Gothic Book" w:hAnsi="Franklin Gothic Book"/>
                <w:color w:val="000000" w:themeColor="text1"/>
              </w:rPr>
            </w:pPr>
            <w:r w:rsidRPr="00A65BB3">
              <w:rPr>
                <w:rFonts w:ascii="Franklin Gothic Book" w:hAnsi="Franklin Gothic Book"/>
                <w:color w:val="000000" w:themeColor="text1"/>
              </w:rPr>
              <w:t xml:space="preserve">Art Classes: Local artist </w:t>
            </w:r>
            <w:r w:rsidR="005C5751" w:rsidRPr="00A65BB3">
              <w:rPr>
                <w:rFonts w:ascii="Franklin Gothic Book" w:hAnsi="Franklin Gothic Book"/>
                <w:color w:val="000000" w:themeColor="text1"/>
              </w:rPr>
              <w:t xml:space="preserve">Marcer Campbell </w:t>
            </w:r>
            <w:r w:rsidRPr="00A65BB3">
              <w:rPr>
                <w:rFonts w:ascii="Franklin Gothic Book" w:hAnsi="Franklin Gothic Book"/>
                <w:color w:val="000000" w:themeColor="text1"/>
              </w:rPr>
              <w:t>would be willing to deliver art classes at the Old School if commissioned by LOS.</w:t>
            </w:r>
            <w:r w:rsidR="005C5751" w:rsidRPr="00A65BB3">
              <w:rPr>
                <w:rFonts w:ascii="Franklin Gothic Book" w:hAnsi="Franklin Gothic Book"/>
                <w:color w:val="000000" w:themeColor="text1"/>
              </w:rPr>
              <w:t xml:space="preserve"> </w:t>
            </w:r>
          </w:p>
        </w:tc>
      </w:tr>
    </w:tbl>
    <w:p w14:paraId="2A40F53B" w14:textId="16D741C7" w:rsidR="003D6A33" w:rsidRDefault="003D6A33" w:rsidP="00417C36">
      <w:pPr>
        <w:pStyle w:val="CESub-heading"/>
      </w:pPr>
    </w:p>
    <w:p w14:paraId="190CA47D" w14:textId="728EEE20" w:rsidR="003D6A33" w:rsidRDefault="003D6A33" w:rsidP="00417C36">
      <w:pPr>
        <w:pStyle w:val="CESub-heading"/>
      </w:pPr>
      <w:bookmarkStart w:id="16" w:name="_Toc11149648"/>
      <w:r>
        <w:t>2.6 Children</w:t>
      </w:r>
      <w:r w:rsidR="0012622D">
        <w:t xml:space="preserve"> and Young People’s</w:t>
      </w:r>
      <w:r>
        <w:t xml:space="preserve"> Activities</w:t>
      </w:r>
      <w:bookmarkEnd w:id="16"/>
    </w:p>
    <w:tbl>
      <w:tblPr>
        <w:tblStyle w:val="TableGrid1"/>
        <w:tblW w:w="0" w:type="auto"/>
        <w:tblLook w:val="04A0" w:firstRow="1" w:lastRow="0" w:firstColumn="1" w:lastColumn="0" w:noHBand="0" w:noVBand="1"/>
      </w:tblPr>
      <w:tblGrid>
        <w:gridCol w:w="2618"/>
        <w:gridCol w:w="7003"/>
      </w:tblGrid>
      <w:tr w:rsidR="000566D6" w:rsidRPr="00A65BB3" w14:paraId="178BC1A9" w14:textId="77777777" w:rsidTr="000566D6">
        <w:tc>
          <w:tcPr>
            <w:tcW w:w="2618" w:type="dxa"/>
            <w:shd w:val="clear" w:color="auto" w:fill="FFC000"/>
          </w:tcPr>
          <w:p w14:paraId="150F10E7" w14:textId="77777777" w:rsidR="003D6A33" w:rsidRPr="00A65BB3" w:rsidRDefault="003D6A33" w:rsidP="003D6A33">
            <w:pPr>
              <w:pStyle w:val="CENormal"/>
              <w:spacing w:before="120" w:after="120"/>
              <w:rPr>
                <w:rFonts w:ascii="Franklin Gothic Book" w:hAnsi="Franklin Gothic Book"/>
                <w:b/>
                <w:color w:val="000000" w:themeColor="text1"/>
                <w:lang w:eastAsia="en-GB"/>
              </w:rPr>
            </w:pPr>
            <w:r w:rsidRPr="00A65BB3">
              <w:rPr>
                <w:rFonts w:ascii="Franklin Gothic Book" w:hAnsi="Franklin Gothic Book"/>
                <w:b/>
                <w:color w:val="000000" w:themeColor="text1"/>
                <w:lang w:eastAsia="en-GB"/>
              </w:rPr>
              <w:t>Service Area</w:t>
            </w:r>
          </w:p>
        </w:tc>
        <w:tc>
          <w:tcPr>
            <w:tcW w:w="7003" w:type="dxa"/>
            <w:shd w:val="clear" w:color="auto" w:fill="FFC000"/>
          </w:tcPr>
          <w:p w14:paraId="7E0817F3" w14:textId="77777777" w:rsidR="003D6A33" w:rsidRPr="00A65BB3" w:rsidRDefault="003D6A33" w:rsidP="003D6A33">
            <w:pPr>
              <w:pStyle w:val="CENormal"/>
              <w:spacing w:before="120" w:after="120"/>
              <w:rPr>
                <w:rFonts w:ascii="Franklin Gothic Book" w:hAnsi="Franklin Gothic Book"/>
                <w:b/>
                <w:color w:val="000000" w:themeColor="text1"/>
                <w:lang w:eastAsia="en-GB"/>
              </w:rPr>
            </w:pPr>
            <w:r w:rsidRPr="00A65BB3">
              <w:rPr>
                <w:rFonts w:ascii="Franklin Gothic Book" w:hAnsi="Franklin Gothic Book"/>
                <w:b/>
                <w:color w:val="000000" w:themeColor="text1"/>
                <w:lang w:eastAsia="en-GB"/>
              </w:rPr>
              <w:t>Soft Play area with associated Café and party space</w:t>
            </w:r>
          </w:p>
        </w:tc>
      </w:tr>
      <w:tr w:rsidR="000566D6" w:rsidRPr="00A65BB3" w14:paraId="5702C7A5" w14:textId="77777777" w:rsidTr="000566D6">
        <w:tc>
          <w:tcPr>
            <w:tcW w:w="2618" w:type="dxa"/>
          </w:tcPr>
          <w:p w14:paraId="679137F3" w14:textId="77777777"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Purpose</w:t>
            </w:r>
          </w:p>
        </w:tc>
        <w:tc>
          <w:tcPr>
            <w:tcW w:w="7003" w:type="dxa"/>
          </w:tcPr>
          <w:p w14:paraId="491C5106" w14:textId="77777777"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Space for children, gathering space for young families</w:t>
            </w:r>
          </w:p>
          <w:p w14:paraId="5E5D34A9" w14:textId="77777777"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Parties – income generator for the centre</w:t>
            </w:r>
          </w:p>
          <w:p w14:paraId="38BA1D4C" w14:textId="74580661" w:rsidR="00A8000E"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There is potential for this to operate as a dry bar in the evenings</w:t>
            </w:r>
          </w:p>
        </w:tc>
      </w:tr>
      <w:tr w:rsidR="000566D6" w:rsidRPr="00A65BB3" w14:paraId="10384FFA" w14:textId="77777777" w:rsidTr="000566D6">
        <w:tc>
          <w:tcPr>
            <w:tcW w:w="2618" w:type="dxa"/>
          </w:tcPr>
          <w:p w14:paraId="20B1F962" w14:textId="77777777"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What is required</w:t>
            </w:r>
          </w:p>
        </w:tc>
        <w:tc>
          <w:tcPr>
            <w:tcW w:w="7003" w:type="dxa"/>
          </w:tcPr>
          <w:p w14:paraId="66B8E26A" w14:textId="3A5DF771" w:rsidR="003D6A33" w:rsidRPr="00A65BB3" w:rsidRDefault="00474FB7"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 xml:space="preserve">Soft Play with </w:t>
            </w:r>
            <w:r w:rsidR="003D6A33" w:rsidRPr="00A65BB3">
              <w:rPr>
                <w:rFonts w:ascii="Franklin Gothic Book" w:hAnsi="Franklin Gothic Book"/>
                <w:color w:val="000000" w:themeColor="text1"/>
                <w:lang w:eastAsia="en-GB"/>
              </w:rPr>
              <w:t>Café in a visible spot near entrance</w:t>
            </w:r>
            <w:r w:rsidR="00482156" w:rsidRPr="00A65BB3">
              <w:rPr>
                <w:rFonts w:ascii="Franklin Gothic Book" w:hAnsi="Franklin Gothic Book"/>
                <w:color w:val="000000" w:themeColor="text1"/>
                <w:lang w:eastAsia="en-GB"/>
              </w:rPr>
              <w:t xml:space="preserve">. There is space for a 50 child capacity soft play centre in the Old School. </w:t>
            </w:r>
          </w:p>
          <w:p w14:paraId="5DD2F717" w14:textId="77777777"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Fully equipped preparation area with fridges, chill cabinet, dishwasher, etc.</w:t>
            </w:r>
          </w:p>
          <w:p w14:paraId="015E0D7E" w14:textId="77777777"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Serving counter – fully equipped including fully</w:t>
            </w:r>
            <w:r w:rsidR="00474FB7" w:rsidRPr="00A65BB3">
              <w:rPr>
                <w:rFonts w:ascii="Franklin Gothic Book" w:hAnsi="Franklin Gothic Book"/>
                <w:color w:val="000000" w:themeColor="text1"/>
                <w:lang w:eastAsia="en-GB"/>
              </w:rPr>
              <w:t xml:space="preserve"> itemised till.</w:t>
            </w:r>
          </w:p>
        </w:tc>
      </w:tr>
      <w:tr w:rsidR="000566D6" w:rsidRPr="00A65BB3" w14:paraId="257258B8" w14:textId="77777777" w:rsidTr="000566D6">
        <w:tc>
          <w:tcPr>
            <w:tcW w:w="2618" w:type="dxa"/>
          </w:tcPr>
          <w:p w14:paraId="5B60DBF2" w14:textId="77777777"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Evidence of demand</w:t>
            </w:r>
          </w:p>
        </w:tc>
        <w:tc>
          <w:tcPr>
            <w:tcW w:w="7003" w:type="dxa"/>
          </w:tcPr>
          <w:p w14:paraId="2DE2CC1D" w14:textId="77777777"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Open meeting identified need for a community café; tea room; child friendly café</w:t>
            </w:r>
            <w:r w:rsidR="00474FB7" w:rsidRPr="00A65BB3">
              <w:rPr>
                <w:rFonts w:ascii="Franklin Gothic Book" w:hAnsi="Franklin Gothic Book"/>
                <w:color w:val="000000" w:themeColor="text1"/>
                <w:lang w:eastAsia="en-GB"/>
              </w:rPr>
              <w:t xml:space="preserve"> and soft play.</w:t>
            </w:r>
          </w:p>
          <w:p w14:paraId="70BD339F" w14:textId="0A94A558"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Stakeholder interviews – potential demand from individual organisations for use as informal space.</w:t>
            </w:r>
            <w:r w:rsidR="00482156" w:rsidRPr="00A65BB3">
              <w:rPr>
                <w:rFonts w:ascii="Franklin Gothic Book" w:hAnsi="Franklin Gothic Book"/>
                <w:color w:val="000000" w:themeColor="text1"/>
                <w:lang w:eastAsia="en-GB"/>
              </w:rPr>
              <w:t xml:space="preserve"> There is no publicly available soft play facility in Lockerbie. </w:t>
            </w:r>
          </w:p>
        </w:tc>
      </w:tr>
      <w:tr w:rsidR="00A65BB3" w:rsidRPr="00A65BB3" w14:paraId="1E77CE12" w14:textId="77777777" w:rsidTr="000566D6">
        <w:tc>
          <w:tcPr>
            <w:tcW w:w="2618" w:type="dxa"/>
          </w:tcPr>
          <w:p w14:paraId="2EC24B5C" w14:textId="77777777"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Potential users</w:t>
            </w:r>
          </w:p>
        </w:tc>
        <w:tc>
          <w:tcPr>
            <w:tcW w:w="7003" w:type="dxa"/>
          </w:tcPr>
          <w:p w14:paraId="6ED1CAF5" w14:textId="77777777"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Local people</w:t>
            </w:r>
          </w:p>
          <w:p w14:paraId="0163FE3C" w14:textId="77777777"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Visitors</w:t>
            </w:r>
          </w:p>
          <w:p w14:paraId="741D068E" w14:textId="77777777"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People who work in Lockerbie for lunch and coffee</w:t>
            </w:r>
          </w:p>
          <w:p w14:paraId="41EA79A0" w14:textId="77777777" w:rsidR="003D6A33" w:rsidRPr="00A65BB3" w:rsidRDefault="003D6A33"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People attending activities and events in the hub</w:t>
            </w:r>
          </w:p>
          <w:p w14:paraId="20E1DD61" w14:textId="64A390A6" w:rsidR="00C755D6" w:rsidRPr="00A65BB3" w:rsidRDefault="00F94DCC"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Families of d</w:t>
            </w:r>
            <w:r w:rsidR="00C755D6" w:rsidRPr="00A65BB3">
              <w:rPr>
                <w:rFonts w:ascii="Franklin Gothic Book" w:hAnsi="Franklin Gothic Book"/>
                <w:color w:val="000000" w:themeColor="text1"/>
                <w:lang w:eastAsia="en-GB"/>
              </w:rPr>
              <w:t xml:space="preserve">isabled children, if disability friendly sessions were offered. </w:t>
            </w:r>
          </w:p>
          <w:p w14:paraId="77E10345" w14:textId="776C3A63" w:rsidR="00482156" w:rsidRPr="00A65BB3" w:rsidRDefault="00482156" w:rsidP="003D6A33">
            <w:pPr>
              <w:pStyle w:val="CENormal"/>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 xml:space="preserve">Interest in use of a soft play centre was expressed by: </w:t>
            </w:r>
          </w:p>
          <w:p w14:paraId="3468DF33" w14:textId="77777777" w:rsidR="00482156" w:rsidRPr="00A65BB3" w:rsidRDefault="005E5A32" w:rsidP="00A65BB3">
            <w:pPr>
              <w:pStyle w:val="CENormal"/>
              <w:numPr>
                <w:ilvl w:val="0"/>
                <w:numId w:val="17"/>
              </w:num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 xml:space="preserve">Kate’s Kitchen (described above) – some of the people attending the pop-up cafes have families and would use the soft play space. </w:t>
            </w:r>
          </w:p>
          <w:p w14:paraId="17421CE4" w14:textId="4769BBC0" w:rsidR="00985E10" w:rsidRPr="00A65BB3" w:rsidRDefault="005E5A32" w:rsidP="00A65BB3">
            <w:pPr>
              <w:pStyle w:val="CENormal"/>
              <w:numPr>
                <w:ilvl w:val="0"/>
                <w:numId w:val="17"/>
              </w:num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 xml:space="preserve">Mid Annandale Playcare – this Lockerbie based nursery have their own private small soft play area, but </w:t>
            </w:r>
            <w:r w:rsidR="00F94DCC" w:rsidRPr="00A65BB3">
              <w:rPr>
                <w:rFonts w:ascii="Franklin Gothic Book" w:hAnsi="Franklin Gothic Book"/>
                <w:color w:val="000000" w:themeColor="text1"/>
                <w:lang w:eastAsia="en-GB"/>
              </w:rPr>
              <w:t>may</w:t>
            </w:r>
            <w:r w:rsidRPr="00A65BB3">
              <w:rPr>
                <w:rFonts w:ascii="Franklin Gothic Book" w:hAnsi="Franklin Gothic Book"/>
                <w:color w:val="000000" w:themeColor="text1"/>
                <w:lang w:eastAsia="en-GB"/>
              </w:rPr>
              <w:t xml:space="preserve"> be interested in hiring a larger soft play space. </w:t>
            </w:r>
          </w:p>
          <w:p w14:paraId="49E9C2F9" w14:textId="77777777" w:rsidR="00985E10" w:rsidRPr="00A65BB3" w:rsidRDefault="005567D4" w:rsidP="00A65BB3">
            <w:pPr>
              <w:pStyle w:val="CENormal"/>
              <w:numPr>
                <w:ilvl w:val="0"/>
                <w:numId w:val="17"/>
              </w:num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 xml:space="preserve">Quarriers advised that soft play would be of interest to some of the disabled young people they support. </w:t>
            </w:r>
          </w:p>
          <w:p w14:paraId="3EB96261" w14:textId="77777777" w:rsidR="0012622D" w:rsidRPr="00A65BB3" w:rsidRDefault="0012622D" w:rsidP="0012622D">
            <w:pPr>
              <w:spacing w:before="120" w:after="120"/>
              <w:rPr>
                <w:rFonts w:ascii="Franklin Gothic Book" w:hAnsi="Franklin Gothic Book"/>
                <w:b/>
                <w:color w:val="000000" w:themeColor="text1"/>
              </w:rPr>
            </w:pPr>
            <w:r w:rsidRPr="00A65BB3">
              <w:rPr>
                <w:rFonts w:ascii="Franklin Gothic Book" w:hAnsi="Franklin Gothic Book"/>
                <w:b/>
                <w:color w:val="000000" w:themeColor="text1"/>
              </w:rPr>
              <w:t>Young People</w:t>
            </w:r>
          </w:p>
          <w:p w14:paraId="68FFE912" w14:textId="77777777" w:rsidR="0012622D" w:rsidRPr="00A65BB3" w:rsidRDefault="0012622D" w:rsidP="0012622D">
            <w:pPr>
              <w:pStyle w:val="ListParagraph"/>
              <w:numPr>
                <w:ilvl w:val="0"/>
                <w:numId w:val="16"/>
              </w:numPr>
              <w:rPr>
                <w:rFonts w:ascii="Franklin Gothic Book" w:hAnsi="Franklin Gothic Book"/>
                <w:color w:val="000000" w:themeColor="text1"/>
              </w:rPr>
            </w:pPr>
            <w:r w:rsidRPr="00A65BB3">
              <w:rPr>
                <w:rFonts w:ascii="Franklin Gothic Book" w:hAnsi="Franklin Gothic Book"/>
                <w:color w:val="000000" w:themeColor="text1"/>
              </w:rPr>
              <w:t xml:space="preserve">Open Youth Space: There is early potential to work with Dumfries &amp; Galloway Council to provide a youth space at the Old School. This </w:t>
            </w:r>
            <w:r w:rsidRPr="00A65BB3">
              <w:rPr>
                <w:rFonts w:ascii="Franklin Gothic Book" w:hAnsi="Franklin Gothic Book"/>
                <w:color w:val="000000" w:themeColor="text1"/>
              </w:rPr>
              <w:lastRenderedPageBreak/>
              <w:t xml:space="preserve">would consist of a safe, non-judgemental ‘chill-out space’ to relax, and play board games etc. Provision of a youth space could be supported by funding from the Holywood Trust. Space permitting, the youth space could tie into other activities at the Old School, such as cooking workshops. </w:t>
            </w:r>
          </w:p>
          <w:p w14:paraId="18916FB9" w14:textId="6B68C91D" w:rsidR="0012622D" w:rsidRPr="00A65BB3" w:rsidRDefault="0012622D" w:rsidP="00A65BB3">
            <w:pPr>
              <w:pStyle w:val="ListParagraph"/>
              <w:numPr>
                <w:ilvl w:val="0"/>
                <w:numId w:val="16"/>
              </w:numPr>
              <w:spacing w:before="120" w:after="120"/>
              <w:rPr>
                <w:rFonts w:ascii="Franklin Gothic Book" w:hAnsi="Franklin Gothic Book"/>
                <w:color w:val="000000" w:themeColor="text1"/>
              </w:rPr>
            </w:pPr>
            <w:r w:rsidRPr="00A65BB3">
              <w:rPr>
                <w:rFonts w:ascii="Franklin Gothic Book" w:hAnsi="Franklin Gothic Book"/>
                <w:color w:val="000000" w:themeColor="text1"/>
              </w:rPr>
              <w:t xml:space="preserve">RH Youth Group – This is a newly established youth organisation in Lockerbie, which aims to hold its first meetings in June 2019. The Group will provide a theatre group held two evenings per week; and an outdoor adventure group held two evenings per week. There is early interest in hosting these at the Old School, which could complement use of the community space as a ‘chill-out space’ for young people on nights when the RH Youth Group activities are not taking place. This potential partnership must be invested in as the group have ambitious targets to attract a large number of young people, and could lead to seeking a larger space than the one available at the Old School. </w:t>
            </w:r>
          </w:p>
        </w:tc>
      </w:tr>
    </w:tbl>
    <w:p w14:paraId="7529556A" w14:textId="36478018" w:rsidR="003D6A33" w:rsidRDefault="003D6A33" w:rsidP="003D6A33">
      <w:pPr>
        <w:pStyle w:val="CENormal"/>
      </w:pPr>
    </w:p>
    <w:p w14:paraId="4DBEAB48" w14:textId="77777777" w:rsidR="001C0BEA" w:rsidRPr="00417C36" w:rsidRDefault="003D6A33" w:rsidP="00417C36">
      <w:pPr>
        <w:pStyle w:val="CESub-heading"/>
      </w:pPr>
      <w:bookmarkStart w:id="17" w:name="_Toc11149649"/>
      <w:r>
        <w:t>2.7</w:t>
      </w:r>
      <w:r w:rsidR="00D333CC" w:rsidRPr="00D333CC">
        <w:t xml:space="preserve"> </w:t>
      </w:r>
      <w:r w:rsidR="00D333CC" w:rsidRPr="00712889">
        <w:rPr>
          <w:color w:val="404040" w:themeColor="text1" w:themeTint="BF"/>
        </w:rPr>
        <w:t>Serv</w:t>
      </w:r>
      <w:r w:rsidR="00E46CC4" w:rsidRPr="00712889">
        <w:rPr>
          <w:color w:val="404040" w:themeColor="text1" w:themeTint="BF"/>
        </w:rPr>
        <w:t>ice</w:t>
      </w:r>
      <w:r w:rsidR="00D333CC" w:rsidRPr="00712889">
        <w:rPr>
          <w:color w:val="404040" w:themeColor="text1" w:themeTint="BF"/>
        </w:rPr>
        <w:t xml:space="preserve"> Area – Space Hire</w:t>
      </w:r>
      <w:r>
        <w:rPr>
          <w:color w:val="404040" w:themeColor="text1" w:themeTint="BF"/>
        </w:rPr>
        <w:t xml:space="preserve"> to groups and Businesses</w:t>
      </w:r>
      <w:bookmarkEnd w:id="17"/>
    </w:p>
    <w:tbl>
      <w:tblPr>
        <w:tblStyle w:val="TableGrid1"/>
        <w:tblW w:w="0" w:type="auto"/>
        <w:tblLook w:val="04A0" w:firstRow="1" w:lastRow="0" w:firstColumn="1" w:lastColumn="0" w:noHBand="0" w:noVBand="1"/>
      </w:tblPr>
      <w:tblGrid>
        <w:gridCol w:w="2615"/>
        <w:gridCol w:w="7006"/>
      </w:tblGrid>
      <w:tr w:rsidR="000566D6" w:rsidRPr="00A65BB3" w14:paraId="75E785F1" w14:textId="77777777" w:rsidTr="000566D6">
        <w:tc>
          <w:tcPr>
            <w:tcW w:w="2615" w:type="dxa"/>
            <w:shd w:val="clear" w:color="auto" w:fill="FFC000"/>
          </w:tcPr>
          <w:p w14:paraId="26BDD907" w14:textId="77777777" w:rsidR="003D6A33" w:rsidRPr="00A65BB3" w:rsidRDefault="003D6A33" w:rsidP="00474FB7">
            <w:pPr>
              <w:spacing w:before="120" w:after="120"/>
              <w:rPr>
                <w:rFonts w:ascii="Franklin Gothic Book" w:hAnsi="Franklin Gothic Book"/>
                <w:b/>
                <w:bCs/>
                <w:color w:val="000000" w:themeColor="text1"/>
                <w:lang w:eastAsia="en-GB"/>
              </w:rPr>
            </w:pPr>
            <w:r w:rsidRPr="00A65BB3">
              <w:rPr>
                <w:rFonts w:ascii="Franklin Gothic Book" w:hAnsi="Franklin Gothic Book"/>
                <w:b/>
                <w:color w:val="000000" w:themeColor="text1"/>
                <w:lang w:eastAsia="en-GB"/>
              </w:rPr>
              <w:t>Service Area</w:t>
            </w:r>
          </w:p>
        </w:tc>
        <w:tc>
          <w:tcPr>
            <w:tcW w:w="7006" w:type="dxa"/>
            <w:shd w:val="clear" w:color="auto" w:fill="FFC000"/>
          </w:tcPr>
          <w:p w14:paraId="5C3B9C49" w14:textId="77777777" w:rsidR="003D6A33" w:rsidRPr="00A65BB3" w:rsidRDefault="000566D6" w:rsidP="00474FB7">
            <w:pPr>
              <w:spacing w:before="120" w:after="120"/>
              <w:rPr>
                <w:rFonts w:ascii="Franklin Gothic Book" w:hAnsi="Franklin Gothic Book"/>
                <w:b/>
                <w:bCs/>
                <w:color w:val="000000" w:themeColor="text1"/>
                <w:lang w:eastAsia="en-GB"/>
              </w:rPr>
            </w:pPr>
            <w:r w:rsidRPr="00A65BB3">
              <w:rPr>
                <w:rFonts w:ascii="Franklin Gothic Book" w:hAnsi="Franklin Gothic Book"/>
                <w:b/>
                <w:color w:val="000000" w:themeColor="text1"/>
                <w:lang w:eastAsia="en-GB"/>
              </w:rPr>
              <w:t>Bookable Space</w:t>
            </w:r>
            <w:r w:rsidR="003D6A33" w:rsidRPr="00A65BB3">
              <w:rPr>
                <w:rFonts w:ascii="Franklin Gothic Book" w:hAnsi="Franklin Gothic Book"/>
                <w:b/>
                <w:color w:val="000000" w:themeColor="text1"/>
                <w:lang w:eastAsia="en-GB"/>
              </w:rPr>
              <w:t xml:space="preserve"> </w:t>
            </w:r>
          </w:p>
        </w:tc>
      </w:tr>
      <w:tr w:rsidR="000566D6" w:rsidRPr="00A65BB3" w14:paraId="780EF9E0" w14:textId="77777777" w:rsidTr="000566D6">
        <w:tc>
          <w:tcPr>
            <w:tcW w:w="2615" w:type="dxa"/>
          </w:tcPr>
          <w:p w14:paraId="4E0A5E32" w14:textId="77777777" w:rsidR="003D6A33" w:rsidRPr="00A65BB3" w:rsidRDefault="003D6A33" w:rsidP="00474FB7">
            <w:pPr>
              <w:spacing w:before="120" w:after="120"/>
              <w:rPr>
                <w:rFonts w:ascii="Franklin Gothic Book" w:hAnsi="Franklin Gothic Book"/>
                <w:bCs/>
                <w:color w:val="000000" w:themeColor="text1"/>
                <w:lang w:eastAsia="en-GB"/>
              </w:rPr>
            </w:pPr>
            <w:r w:rsidRPr="00A65BB3">
              <w:rPr>
                <w:rFonts w:ascii="Franklin Gothic Book" w:hAnsi="Franklin Gothic Book"/>
                <w:color w:val="000000" w:themeColor="text1"/>
                <w:lang w:eastAsia="en-GB"/>
              </w:rPr>
              <w:t>Purpose</w:t>
            </w:r>
          </w:p>
        </w:tc>
        <w:tc>
          <w:tcPr>
            <w:tcW w:w="7006" w:type="dxa"/>
          </w:tcPr>
          <w:p w14:paraId="7ECC7083" w14:textId="74632A2B" w:rsidR="003D6A33" w:rsidRPr="00A65BB3" w:rsidRDefault="003D6A33" w:rsidP="00474FB7">
            <w:pPr>
              <w:spacing w:before="120" w:after="120"/>
              <w:rPr>
                <w:rFonts w:ascii="Franklin Gothic Book" w:hAnsi="Franklin Gothic Book"/>
                <w:color w:val="000000" w:themeColor="text1"/>
              </w:rPr>
            </w:pPr>
            <w:r w:rsidRPr="00A65BB3">
              <w:rPr>
                <w:rFonts w:ascii="Franklin Gothic Book" w:hAnsi="Franklin Gothic Book"/>
                <w:color w:val="000000" w:themeColor="text1"/>
                <w:lang w:eastAsia="en-GB"/>
              </w:rPr>
              <w:t>For people starting up in business who need an affordable small space outwith the home and the benefit of being with like-minded people</w:t>
            </w:r>
            <w:r w:rsidR="00BF206D" w:rsidRPr="00A65BB3">
              <w:rPr>
                <w:rFonts w:ascii="Franklin Gothic Book" w:hAnsi="Franklin Gothic Book"/>
                <w:color w:val="000000" w:themeColor="text1"/>
                <w:lang w:eastAsia="en-GB"/>
              </w:rPr>
              <w:t xml:space="preserve"> – with a focus on meeting space rather than hot-desking</w:t>
            </w:r>
            <w:r w:rsidRPr="00A65BB3">
              <w:rPr>
                <w:rFonts w:ascii="Franklin Gothic Book" w:hAnsi="Franklin Gothic Book"/>
                <w:color w:val="000000" w:themeColor="text1"/>
                <w:lang w:eastAsia="en-GB"/>
              </w:rPr>
              <w:t>.</w:t>
            </w:r>
            <w:r w:rsidRPr="00A65BB3">
              <w:rPr>
                <w:rFonts w:ascii="Franklin Gothic Book" w:hAnsi="Franklin Gothic Book"/>
                <w:color w:val="000000" w:themeColor="text1"/>
              </w:rPr>
              <w:t xml:space="preserve"> </w:t>
            </w:r>
          </w:p>
          <w:p w14:paraId="04055551" w14:textId="1DC602CD" w:rsidR="003D6A33" w:rsidRPr="00A65BB3" w:rsidRDefault="00241262" w:rsidP="00474FB7">
            <w:p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The demand for a</w:t>
            </w:r>
            <w:r w:rsidR="003D6A33" w:rsidRPr="00A65BB3">
              <w:rPr>
                <w:rFonts w:ascii="Franklin Gothic Book" w:hAnsi="Franklin Gothic Book"/>
                <w:color w:val="000000" w:themeColor="text1"/>
                <w:lang w:eastAsia="en-GB"/>
              </w:rPr>
              <w:t xml:space="preserve">n element of mentoring could be </w:t>
            </w:r>
            <w:r w:rsidRPr="00A65BB3">
              <w:rPr>
                <w:rFonts w:ascii="Franklin Gothic Book" w:hAnsi="Franklin Gothic Book"/>
                <w:color w:val="000000" w:themeColor="text1"/>
                <w:lang w:eastAsia="en-GB"/>
              </w:rPr>
              <w:t>explored</w:t>
            </w:r>
            <w:r w:rsidR="003D6A33" w:rsidRPr="00A65BB3">
              <w:rPr>
                <w:rFonts w:ascii="Franklin Gothic Book" w:hAnsi="Franklin Gothic Book"/>
                <w:color w:val="000000" w:themeColor="text1"/>
                <w:lang w:eastAsia="en-GB"/>
              </w:rPr>
              <w:t>, provided by volunteers with a relevant business/social enterprise background.</w:t>
            </w:r>
            <w:r w:rsidR="0012622D" w:rsidRPr="00A65BB3">
              <w:rPr>
                <w:rFonts w:ascii="Franklin Gothic Book" w:hAnsi="Franklin Gothic Book"/>
                <w:color w:val="000000" w:themeColor="text1"/>
                <w:lang w:eastAsia="en-GB"/>
              </w:rPr>
              <w:t xml:space="preserve">  The project could attract support from suppliers such as Just Enterprise, Business Gateway and Business Mentoring Scotland which are already free services.</w:t>
            </w:r>
          </w:p>
          <w:p w14:paraId="5BA6C47D" w14:textId="082568A6" w:rsidR="003D6A33" w:rsidRPr="00A65BB3" w:rsidRDefault="003D6A33" w:rsidP="00474FB7">
            <w:p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Desk or office space for other organisations, either on full-time basis or on an agreed let e.g. 3 days/week</w:t>
            </w:r>
            <w:r w:rsidR="00524A72" w:rsidRPr="00A65BB3">
              <w:rPr>
                <w:rFonts w:ascii="Franklin Gothic Book" w:hAnsi="Franklin Gothic Book"/>
                <w:color w:val="000000" w:themeColor="text1"/>
                <w:lang w:eastAsia="en-GB"/>
              </w:rPr>
              <w:t>.</w:t>
            </w:r>
            <w:r w:rsidRPr="00A65BB3">
              <w:rPr>
                <w:rFonts w:ascii="Franklin Gothic Book" w:hAnsi="Franklin Gothic Book"/>
                <w:color w:val="000000" w:themeColor="text1"/>
                <w:lang w:eastAsia="en-GB"/>
              </w:rPr>
              <w:t xml:space="preserve"> </w:t>
            </w:r>
          </w:p>
          <w:p w14:paraId="27CCD4DD" w14:textId="1E2C5BB5" w:rsidR="003D6A33" w:rsidRPr="00A65BB3" w:rsidRDefault="003D6A33" w:rsidP="00474FB7">
            <w:p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Hot desk space, available on a drop-in basis</w:t>
            </w:r>
            <w:r w:rsidR="00524A72" w:rsidRPr="00A65BB3">
              <w:rPr>
                <w:rFonts w:ascii="Franklin Gothic Book" w:hAnsi="Franklin Gothic Book"/>
                <w:color w:val="000000" w:themeColor="text1"/>
                <w:lang w:eastAsia="en-GB"/>
              </w:rPr>
              <w:t>.</w:t>
            </w:r>
          </w:p>
        </w:tc>
      </w:tr>
      <w:tr w:rsidR="000566D6" w:rsidRPr="00A65BB3" w14:paraId="41155FBA" w14:textId="77777777" w:rsidTr="000566D6">
        <w:tc>
          <w:tcPr>
            <w:tcW w:w="2615" w:type="dxa"/>
          </w:tcPr>
          <w:p w14:paraId="7194ED2D" w14:textId="77777777" w:rsidR="003D6A33" w:rsidRPr="00A65BB3" w:rsidRDefault="003D6A33" w:rsidP="00474FB7">
            <w:pPr>
              <w:spacing w:before="120" w:after="120"/>
              <w:rPr>
                <w:rFonts w:ascii="Franklin Gothic Book" w:hAnsi="Franklin Gothic Book"/>
                <w:bCs/>
                <w:color w:val="000000" w:themeColor="text1"/>
                <w:lang w:eastAsia="en-GB"/>
              </w:rPr>
            </w:pPr>
            <w:r w:rsidRPr="00A65BB3">
              <w:rPr>
                <w:rFonts w:ascii="Franklin Gothic Book" w:hAnsi="Franklin Gothic Book"/>
                <w:color w:val="000000" w:themeColor="text1"/>
                <w:lang w:eastAsia="en-GB"/>
              </w:rPr>
              <w:t>What is required</w:t>
            </w:r>
          </w:p>
        </w:tc>
        <w:tc>
          <w:tcPr>
            <w:tcW w:w="7006" w:type="dxa"/>
          </w:tcPr>
          <w:p w14:paraId="4EDFC237" w14:textId="71751712" w:rsidR="003D6A33" w:rsidRPr="00A65BB3" w:rsidRDefault="003D6A33" w:rsidP="00474FB7">
            <w:pPr>
              <w:pStyle w:val="CENormal"/>
              <w:spacing w:before="120" w:after="120"/>
              <w:rPr>
                <w:rFonts w:ascii="Franklin Gothic Book" w:hAnsi="Franklin Gothic Book"/>
                <w:color w:val="000000" w:themeColor="text1"/>
              </w:rPr>
            </w:pPr>
            <w:r w:rsidRPr="00A65BB3">
              <w:rPr>
                <w:rFonts w:ascii="Franklin Gothic Book" w:hAnsi="Franklin Gothic Book"/>
                <w:color w:val="000000" w:themeColor="text1"/>
              </w:rPr>
              <w:t>Fully equipped with full</w:t>
            </w:r>
            <w:r w:rsidR="00D70131" w:rsidRPr="00A65BB3">
              <w:rPr>
                <w:rFonts w:ascii="Franklin Gothic Book" w:hAnsi="Franklin Gothic Book"/>
                <w:color w:val="000000" w:themeColor="text1"/>
              </w:rPr>
              <w:t xml:space="preserve"> high speed</w:t>
            </w:r>
            <w:r w:rsidRPr="00A65BB3">
              <w:rPr>
                <w:rFonts w:ascii="Franklin Gothic Book" w:hAnsi="Franklin Gothic Book"/>
                <w:color w:val="000000" w:themeColor="text1"/>
              </w:rPr>
              <w:t xml:space="preserve"> broadband and communications systems included as part of package</w:t>
            </w:r>
            <w:r w:rsidR="00A74C8C" w:rsidRPr="00A65BB3">
              <w:rPr>
                <w:rFonts w:ascii="Franklin Gothic Book" w:hAnsi="Franklin Gothic Book"/>
                <w:color w:val="000000" w:themeColor="text1"/>
              </w:rPr>
              <w:t>.</w:t>
            </w:r>
          </w:p>
          <w:p w14:paraId="792AA7B2" w14:textId="77777777" w:rsidR="003D6A33" w:rsidRPr="00A65BB3" w:rsidRDefault="003D6A33" w:rsidP="00474FB7">
            <w:p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Access to a shared printer</w:t>
            </w:r>
          </w:p>
          <w:p w14:paraId="74705132" w14:textId="77777777" w:rsidR="003D6A33" w:rsidRPr="00A65BB3" w:rsidRDefault="003D6A33" w:rsidP="00474FB7">
            <w:p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Separate, secure access</w:t>
            </w:r>
          </w:p>
          <w:p w14:paraId="6DDEF7BF" w14:textId="77777777" w:rsidR="003D6A33" w:rsidRPr="00A65BB3" w:rsidRDefault="003D6A33" w:rsidP="00474FB7">
            <w:p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Separate toilet facilities</w:t>
            </w:r>
          </w:p>
          <w:p w14:paraId="13E7DCFC" w14:textId="6D2B46D3" w:rsidR="00241262" w:rsidRPr="00A65BB3" w:rsidRDefault="00241262" w:rsidP="00474FB7">
            <w:p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Access to kitchen facilities</w:t>
            </w:r>
          </w:p>
        </w:tc>
      </w:tr>
      <w:tr w:rsidR="000566D6" w:rsidRPr="00A65BB3" w14:paraId="23A7F392" w14:textId="77777777" w:rsidTr="000566D6">
        <w:tc>
          <w:tcPr>
            <w:tcW w:w="2615" w:type="dxa"/>
          </w:tcPr>
          <w:p w14:paraId="6C06348A" w14:textId="77777777" w:rsidR="003D6A33" w:rsidRPr="00A65BB3" w:rsidRDefault="003D6A33" w:rsidP="00474FB7">
            <w:pPr>
              <w:spacing w:before="120" w:after="120"/>
              <w:rPr>
                <w:rFonts w:ascii="Franklin Gothic Book" w:hAnsi="Franklin Gothic Book"/>
                <w:bCs/>
                <w:color w:val="000000" w:themeColor="text1"/>
                <w:lang w:eastAsia="en-GB"/>
              </w:rPr>
            </w:pPr>
            <w:r w:rsidRPr="00A65BB3">
              <w:rPr>
                <w:rFonts w:ascii="Franklin Gothic Book" w:hAnsi="Franklin Gothic Book"/>
                <w:color w:val="000000" w:themeColor="text1"/>
                <w:lang w:eastAsia="en-GB"/>
              </w:rPr>
              <w:t>Evidence of demand</w:t>
            </w:r>
          </w:p>
        </w:tc>
        <w:tc>
          <w:tcPr>
            <w:tcW w:w="7006" w:type="dxa"/>
          </w:tcPr>
          <w:p w14:paraId="451A8765" w14:textId="77777777" w:rsidR="003D6A33" w:rsidRPr="00A65BB3" w:rsidRDefault="003D6A33" w:rsidP="00474FB7">
            <w:p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Open meeting identified need for a business area and pop-up offices and short leases for start-up businesses and young entrepreneurs.</w:t>
            </w:r>
          </w:p>
          <w:p w14:paraId="25C911DF" w14:textId="26C6F976" w:rsidR="003D6A33" w:rsidRPr="00A65BB3" w:rsidRDefault="003D6A33" w:rsidP="00474FB7">
            <w:p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Community survey –</w:t>
            </w:r>
            <w:r w:rsidR="00524A72" w:rsidRPr="00A65BB3">
              <w:rPr>
                <w:rFonts w:ascii="Franklin Gothic Book" w:hAnsi="Franklin Gothic Book"/>
                <w:color w:val="000000" w:themeColor="text1"/>
                <w:lang w:eastAsia="en-GB"/>
              </w:rPr>
              <w:t xml:space="preserve"> </w:t>
            </w:r>
            <w:r w:rsidRPr="00A65BB3">
              <w:rPr>
                <w:rFonts w:ascii="Franklin Gothic Book" w:hAnsi="Franklin Gothic Book"/>
                <w:color w:val="000000" w:themeColor="text1"/>
                <w:lang w:eastAsia="en-GB"/>
              </w:rPr>
              <w:t>The hub should include business start-up space (70 people); business units (64) and desk space/pop up office space (43).</w:t>
            </w:r>
          </w:p>
          <w:p w14:paraId="2DBF6C3C" w14:textId="6933D20C" w:rsidR="003D6A33" w:rsidRPr="00A65BB3" w:rsidRDefault="003D6A33" w:rsidP="00474FB7">
            <w:p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Stakeholder interviews – potential demand from individual organisations</w:t>
            </w:r>
            <w:r w:rsidR="00BF206D" w:rsidRPr="00A65BB3">
              <w:rPr>
                <w:rFonts w:ascii="Franklin Gothic Book" w:hAnsi="Franklin Gothic Book"/>
                <w:color w:val="000000" w:themeColor="text1"/>
                <w:lang w:eastAsia="en-GB"/>
              </w:rPr>
              <w:t xml:space="preserve"> and feedback from Dumfries &amp; Galloway Business Gateway</w:t>
            </w:r>
            <w:r w:rsidRPr="00A65BB3">
              <w:rPr>
                <w:rFonts w:ascii="Franklin Gothic Book" w:hAnsi="Franklin Gothic Book"/>
                <w:color w:val="000000" w:themeColor="text1"/>
                <w:lang w:eastAsia="en-GB"/>
              </w:rPr>
              <w:t>.</w:t>
            </w:r>
          </w:p>
        </w:tc>
      </w:tr>
      <w:tr w:rsidR="000566D6" w:rsidRPr="00A65BB3" w14:paraId="24416BBA" w14:textId="77777777" w:rsidTr="000566D6">
        <w:tc>
          <w:tcPr>
            <w:tcW w:w="2615" w:type="dxa"/>
          </w:tcPr>
          <w:p w14:paraId="7D37DD3C" w14:textId="77777777" w:rsidR="003D6A33" w:rsidRPr="00A65BB3" w:rsidRDefault="003D6A33" w:rsidP="00474FB7">
            <w:pPr>
              <w:spacing w:before="120" w:after="120"/>
              <w:rPr>
                <w:rFonts w:ascii="Franklin Gothic Book" w:hAnsi="Franklin Gothic Book"/>
                <w:bCs/>
                <w:color w:val="000000" w:themeColor="text1"/>
                <w:lang w:eastAsia="en-GB"/>
              </w:rPr>
            </w:pPr>
            <w:r w:rsidRPr="00A65BB3">
              <w:rPr>
                <w:rFonts w:ascii="Franklin Gothic Book" w:hAnsi="Franklin Gothic Book"/>
                <w:color w:val="000000" w:themeColor="text1"/>
                <w:lang w:eastAsia="en-GB"/>
              </w:rPr>
              <w:t>Potential users</w:t>
            </w:r>
          </w:p>
        </w:tc>
        <w:tc>
          <w:tcPr>
            <w:tcW w:w="7006" w:type="dxa"/>
          </w:tcPr>
          <w:p w14:paraId="632F45A6" w14:textId="7A8E2427" w:rsidR="00474FB7" w:rsidRPr="00A65BB3" w:rsidRDefault="009B5190" w:rsidP="00474FB7">
            <w:p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 xml:space="preserve">The following groups will be targeted as potential users of business facilities at the Old School: </w:t>
            </w:r>
          </w:p>
          <w:p w14:paraId="278FDF14" w14:textId="77777777" w:rsidR="003D6A33" w:rsidRPr="00A65BB3" w:rsidRDefault="003D6A33" w:rsidP="00A65BB3">
            <w:pPr>
              <w:pStyle w:val="ListParagraph"/>
              <w:numPr>
                <w:ilvl w:val="0"/>
                <w:numId w:val="18"/>
              </w:num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lastRenderedPageBreak/>
              <w:t>Individuals setting up in private businesses</w:t>
            </w:r>
          </w:p>
          <w:p w14:paraId="556DB9B6" w14:textId="77777777" w:rsidR="003D6A33" w:rsidRPr="00A65BB3" w:rsidRDefault="003D6A33" w:rsidP="00A65BB3">
            <w:pPr>
              <w:pStyle w:val="ListParagraph"/>
              <w:numPr>
                <w:ilvl w:val="0"/>
                <w:numId w:val="18"/>
              </w:num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 xml:space="preserve">Existing sole traders </w:t>
            </w:r>
          </w:p>
          <w:p w14:paraId="6D7A64D7" w14:textId="77777777" w:rsidR="003D6A33" w:rsidRPr="00A65BB3" w:rsidRDefault="003D6A33" w:rsidP="00A65BB3">
            <w:pPr>
              <w:pStyle w:val="ListParagraph"/>
              <w:numPr>
                <w:ilvl w:val="0"/>
                <w:numId w:val="18"/>
              </w:num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Fledgling social enterprises</w:t>
            </w:r>
          </w:p>
          <w:p w14:paraId="0B7B7143" w14:textId="77777777" w:rsidR="003D6A33" w:rsidRPr="00A65BB3" w:rsidRDefault="00474FB7" w:rsidP="00A65BB3">
            <w:pPr>
              <w:pStyle w:val="ListParagraph"/>
              <w:numPr>
                <w:ilvl w:val="0"/>
                <w:numId w:val="18"/>
              </w:numPr>
              <w:spacing w:before="120" w:after="120"/>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Third sector groups on a discounted rate</w:t>
            </w:r>
          </w:p>
          <w:p w14:paraId="3803E370" w14:textId="77777777" w:rsidR="00886D76" w:rsidRPr="00A65BB3" w:rsidRDefault="007469A6" w:rsidP="002926D8">
            <w:pPr>
              <w:pStyle w:val="CENormal"/>
              <w:rPr>
                <w:rFonts w:ascii="Franklin Gothic Book" w:hAnsi="Franklin Gothic Book"/>
                <w:color w:val="000000" w:themeColor="text1"/>
                <w:lang w:eastAsia="en-GB"/>
              </w:rPr>
            </w:pPr>
            <w:r w:rsidRPr="00A65BB3">
              <w:rPr>
                <w:rFonts w:ascii="Franklin Gothic Book" w:hAnsi="Franklin Gothic Book"/>
                <w:color w:val="000000" w:themeColor="text1"/>
                <w:lang w:eastAsia="en-GB"/>
              </w:rPr>
              <w:t>Annandale Community Transport S</w:t>
            </w:r>
            <w:r w:rsidR="002926D8" w:rsidRPr="00A65BB3">
              <w:rPr>
                <w:rFonts w:ascii="Franklin Gothic Book" w:hAnsi="Franklin Gothic Book"/>
                <w:color w:val="000000" w:themeColor="text1"/>
                <w:lang w:eastAsia="en-GB"/>
              </w:rPr>
              <w:t>ervices</w:t>
            </w:r>
            <w:r w:rsidR="003E77AB" w:rsidRPr="00A65BB3">
              <w:rPr>
                <w:rFonts w:ascii="Franklin Gothic Book" w:hAnsi="Franklin Gothic Book"/>
                <w:color w:val="000000" w:themeColor="text1"/>
                <w:lang w:eastAsia="en-GB"/>
              </w:rPr>
              <w:t xml:space="preserve"> are interested in renting their own office space at the Old School</w:t>
            </w:r>
            <w:r w:rsidR="00AC3372" w:rsidRPr="00A65BB3">
              <w:rPr>
                <w:rFonts w:ascii="Franklin Gothic Book" w:hAnsi="Franklin Gothic Book"/>
                <w:color w:val="000000" w:themeColor="text1"/>
                <w:lang w:eastAsia="en-GB"/>
              </w:rPr>
              <w:t xml:space="preserve"> (of sufficient size for 3 members of staff)</w:t>
            </w:r>
            <w:r w:rsidR="003E77AB" w:rsidRPr="00A65BB3">
              <w:rPr>
                <w:rFonts w:ascii="Franklin Gothic Book" w:hAnsi="Franklin Gothic Book"/>
                <w:color w:val="000000" w:themeColor="text1"/>
                <w:lang w:eastAsia="en-GB"/>
              </w:rPr>
              <w:t xml:space="preserve">. This would be lockable and not available for other groups to use. They would require parking at the school for 2 mini-buses and 3 community cars. </w:t>
            </w:r>
          </w:p>
          <w:p w14:paraId="4917771D" w14:textId="1D988557" w:rsidR="00886D76" w:rsidRPr="00A65BB3" w:rsidRDefault="00886D76">
            <w:pPr>
              <w:pStyle w:val="CENormal"/>
              <w:rPr>
                <w:rFonts w:ascii="Franklin Gothic Book" w:hAnsi="Franklin Gothic Book"/>
                <w:color w:val="000000" w:themeColor="text1"/>
                <w:lang w:eastAsia="en-GB"/>
              </w:rPr>
            </w:pPr>
            <w:r w:rsidRPr="00A65BB3">
              <w:rPr>
                <w:rFonts w:ascii="Franklin Gothic Book" w:hAnsi="Franklin Gothic Book"/>
                <w:color w:val="000000" w:themeColor="text1"/>
              </w:rPr>
              <w:t xml:space="preserve">Dumfries based IT support company Sygen Ltd have also expressed early interest in hiring space to LOS. </w:t>
            </w:r>
          </w:p>
        </w:tc>
      </w:tr>
    </w:tbl>
    <w:p w14:paraId="7CCE9063" w14:textId="2FB52C28" w:rsidR="00B70D71" w:rsidRDefault="00B70D71" w:rsidP="001115F7">
      <w:pPr>
        <w:pStyle w:val="CENormal"/>
      </w:pPr>
    </w:p>
    <w:p w14:paraId="1B8633A8" w14:textId="77777777" w:rsidR="00C26E6D" w:rsidRDefault="00E46CC4" w:rsidP="00C26E6D">
      <w:pPr>
        <w:pStyle w:val="CESub-heading"/>
      </w:pPr>
      <w:bookmarkStart w:id="18" w:name="_Toc11149650"/>
      <w:r w:rsidRPr="00E46CC4">
        <w:t>2.</w:t>
      </w:r>
      <w:r w:rsidR="003D6A33">
        <w:t>8</w:t>
      </w:r>
      <w:r w:rsidRPr="00E46CC4">
        <w:t xml:space="preserve"> Serv</w:t>
      </w:r>
      <w:r>
        <w:t>ice</w:t>
      </w:r>
      <w:r w:rsidRPr="00E46CC4">
        <w:t xml:space="preserve"> Area – </w:t>
      </w:r>
      <w:r w:rsidR="005A44C9">
        <w:t xml:space="preserve">Training and </w:t>
      </w:r>
      <w:r w:rsidR="003D6A33">
        <w:t>Learning</w:t>
      </w:r>
      <w:bookmarkEnd w:id="18"/>
    </w:p>
    <w:tbl>
      <w:tblPr>
        <w:tblStyle w:val="TableGrid1"/>
        <w:tblW w:w="0" w:type="auto"/>
        <w:tblLook w:val="04A0" w:firstRow="1" w:lastRow="0" w:firstColumn="1" w:lastColumn="0" w:noHBand="0" w:noVBand="1"/>
      </w:tblPr>
      <w:tblGrid>
        <w:gridCol w:w="2617"/>
        <w:gridCol w:w="7004"/>
      </w:tblGrid>
      <w:tr w:rsidR="005A44C9" w:rsidRPr="00A65BB3" w14:paraId="66FD60D4" w14:textId="77777777" w:rsidTr="000566D6">
        <w:tc>
          <w:tcPr>
            <w:tcW w:w="2617" w:type="dxa"/>
            <w:shd w:val="clear" w:color="auto" w:fill="FFC000"/>
          </w:tcPr>
          <w:p w14:paraId="06787A18" w14:textId="77777777" w:rsidR="005A44C9" w:rsidRPr="00A65BB3" w:rsidRDefault="005A44C9" w:rsidP="000566D6">
            <w:pPr>
              <w:pStyle w:val="CENormal"/>
              <w:spacing w:before="120" w:after="120"/>
              <w:rPr>
                <w:rFonts w:ascii="Franklin Gothic Book" w:hAnsi="Franklin Gothic Book"/>
                <w:b/>
              </w:rPr>
            </w:pPr>
            <w:r w:rsidRPr="00A65BB3">
              <w:rPr>
                <w:rFonts w:ascii="Franklin Gothic Book" w:hAnsi="Franklin Gothic Book"/>
                <w:b/>
              </w:rPr>
              <w:t>Service Area</w:t>
            </w:r>
          </w:p>
        </w:tc>
        <w:tc>
          <w:tcPr>
            <w:tcW w:w="7004" w:type="dxa"/>
            <w:shd w:val="clear" w:color="auto" w:fill="FFC000"/>
          </w:tcPr>
          <w:p w14:paraId="56F097D3" w14:textId="77777777" w:rsidR="005A44C9" w:rsidRPr="00A65BB3" w:rsidRDefault="005A44C9" w:rsidP="000566D6">
            <w:pPr>
              <w:pStyle w:val="CENormal"/>
              <w:spacing w:before="120" w:after="120"/>
              <w:rPr>
                <w:rFonts w:ascii="Franklin Gothic Book" w:hAnsi="Franklin Gothic Book"/>
                <w:b/>
              </w:rPr>
            </w:pPr>
            <w:r w:rsidRPr="00A65BB3">
              <w:rPr>
                <w:rFonts w:ascii="Franklin Gothic Book" w:hAnsi="Franklin Gothic Book"/>
                <w:b/>
              </w:rPr>
              <w:t>Training  space</w:t>
            </w:r>
          </w:p>
        </w:tc>
      </w:tr>
      <w:tr w:rsidR="005A44C9" w:rsidRPr="00A65BB3" w14:paraId="3C52EA3F" w14:textId="77777777" w:rsidTr="000566D6">
        <w:tc>
          <w:tcPr>
            <w:tcW w:w="2617" w:type="dxa"/>
          </w:tcPr>
          <w:p w14:paraId="2178836D" w14:textId="77777777" w:rsidR="005A44C9" w:rsidRPr="00A65BB3" w:rsidRDefault="005A44C9" w:rsidP="000566D6">
            <w:pPr>
              <w:pStyle w:val="CENormal"/>
              <w:spacing w:before="120" w:after="120"/>
              <w:rPr>
                <w:rFonts w:ascii="Franklin Gothic Book" w:hAnsi="Franklin Gothic Book"/>
              </w:rPr>
            </w:pPr>
            <w:r w:rsidRPr="00A65BB3">
              <w:rPr>
                <w:rFonts w:ascii="Franklin Gothic Book" w:hAnsi="Franklin Gothic Book"/>
              </w:rPr>
              <w:t>Purpose</w:t>
            </w:r>
          </w:p>
        </w:tc>
        <w:tc>
          <w:tcPr>
            <w:tcW w:w="7004" w:type="dxa"/>
          </w:tcPr>
          <w:p w14:paraId="2756C158" w14:textId="77777777" w:rsidR="005A44C9" w:rsidRPr="00A65BB3" w:rsidRDefault="005A44C9" w:rsidP="000566D6">
            <w:pPr>
              <w:pStyle w:val="CENormal"/>
              <w:spacing w:before="120" w:after="120"/>
              <w:rPr>
                <w:rFonts w:ascii="Franklin Gothic Book" w:hAnsi="Franklin Gothic Book"/>
              </w:rPr>
            </w:pPr>
            <w:r w:rsidRPr="00A65BB3">
              <w:rPr>
                <w:rFonts w:ascii="Franklin Gothic Book" w:hAnsi="Franklin Gothic Book"/>
              </w:rPr>
              <w:t>Training space for hire to individual organisations for formal training but also for more informal skills’ sharing sessions</w:t>
            </w:r>
          </w:p>
          <w:p w14:paraId="46441127" w14:textId="14B087AF" w:rsidR="00474FB7" w:rsidRPr="00A65BB3" w:rsidRDefault="00B85AE0" w:rsidP="00B85AE0">
            <w:pPr>
              <w:pStyle w:val="CENormal"/>
              <w:spacing w:before="120" w:after="120"/>
              <w:rPr>
                <w:rFonts w:ascii="Franklin Gothic Book" w:hAnsi="Franklin Gothic Book"/>
              </w:rPr>
            </w:pPr>
            <w:r w:rsidRPr="00A65BB3">
              <w:rPr>
                <w:rFonts w:ascii="Franklin Gothic Book" w:hAnsi="Franklin Gothic Book"/>
              </w:rPr>
              <w:t>Training hair and beauty salon in partnership with Dumfries &amp; Galloway College</w:t>
            </w:r>
          </w:p>
        </w:tc>
      </w:tr>
      <w:tr w:rsidR="005A44C9" w:rsidRPr="00A65BB3" w14:paraId="34560971" w14:textId="77777777" w:rsidTr="000566D6">
        <w:tc>
          <w:tcPr>
            <w:tcW w:w="2617" w:type="dxa"/>
          </w:tcPr>
          <w:p w14:paraId="53F14E00" w14:textId="77777777" w:rsidR="005A44C9" w:rsidRPr="00A65BB3" w:rsidRDefault="005A44C9" w:rsidP="000566D6">
            <w:pPr>
              <w:pStyle w:val="CENormal"/>
              <w:spacing w:before="120" w:after="120"/>
              <w:rPr>
                <w:rFonts w:ascii="Franklin Gothic Book" w:hAnsi="Franklin Gothic Book"/>
              </w:rPr>
            </w:pPr>
            <w:r w:rsidRPr="00A65BB3">
              <w:rPr>
                <w:rFonts w:ascii="Franklin Gothic Book" w:hAnsi="Franklin Gothic Book"/>
              </w:rPr>
              <w:t>What is required</w:t>
            </w:r>
          </w:p>
        </w:tc>
        <w:tc>
          <w:tcPr>
            <w:tcW w:w="7004" w:type="dxa"/>
          </w:tcPr>
          <w:p w14:paraId="6B4A2B0B" w14:textId="77777777" w:rsidR="005A44C9" w:rsidRPr="00A65BB3" w:rsidRDefault="005A44C9" w:rsidP="000566D6">
            <w:pPr>
              <w:pStyle w:val="CENormal"/>
              <w:spacing w:before="120" w:after="120"/>
              <w:rPr>
                <w:rFonts w:ascii="Franklin Gothic Book" w:hAnsi="Franklin Gothic Book"/>
              </w:rPr>
            </w:pPr>
            <w:r w:rsidRPr="00A65BB3">
              <w:rPr>
                <w:rFonts w:ascii="Franklin Gothic Book" w:hAnsi="Franklin Gothic Book"/>
              </w:rPr>
              <w:t>Training room with interactive smartboard, built-in projector, etc.</w:t>
            </w:r>
          </w:p>
          <w:p w14:paraId="1A699C10" w14:textId="79C9D5C9" w:rsidR="00B85AE0" w:rsidRPr="00A65BB3" w:rsidRDefault="00B85AE0" w:rsidP="000566D6">
            <w:pPr>
              <w:pStyle w:val="CENormal"/>
              <w:spacing w:before="120" w:after="120"/>
              <w:rPr>
                <w:rFonts w:ascii="Franklin Gothic Book" w:hAnsi="Franklin Gothic Book"/>
              </w:rPr>
            </w:pPr>
            <w:r w:rsidRPr="00A65BB3">
              <w:rPr>
                <w:rFonts w:ascii="Franklin Gothic Book" w:hAnsi="Franklin Gothic Book"/>
              </w:rPr>
              <w:t xml:space="preserve">Space for the training salon must be: </w:t>
            </w:r>
          </w:p>
          <w:p w14:paraId="4F1B7C2D" w14:textId="30291D66" w:rsidR="00B85AE0" w:rsidRPr="00A65BB3" w:rsidRDefault="00B85AE0" w:rsidP="00A65BB3">
            <w:pPr>
              <w:pStyle w:val="CENormal"/>
              <w:numPr>
                <w:ilvl w:val="0"/>
                <w:numId w:val="20"/>
              </w:numPr>
              <w:spacing w:before="120" w:after="120"/>
              <w:rPr>
                <w:rFonts w:ascii="Franklin Gothic Book" w:hAnsi="Franklin Gothic Book"/>
              </w:rPr>
            </w:pPr>
            <w:r w:rsidRPr="00A65BB3">
              <w:rPr>
                <w:rFonts w:ascii="Franklin Gothic Book" w:hAnsi="Franklin Gothic Book"/>
              </w:rPr>
              <w:t>Well ventilated</w:t>
            </w:r>
            <w:r w:rsidR="00136BBC" w:rsidRPr="00A65BB3">
              <w:rPr>
                <w:rFonts w:ascii="Franklin Gothic Book" w:hAnsi="Franklin Gothic Book"/>
              </w:rPr>
              <w:t xml:space="preserve"> space</w:t>
            </w:r>
            <w:r w:rsidR="00FE6263" w:rsidRPr="00A65BB3">
              <w:rPr>
                <w:rFonts w:ascii="Franklin Gothic Book" w:hAnsi="Franklin Gothic Book"/>
              </w:rPr>
              <w:t xml:space="preserve"> – this is essential, as the salon will use  hairspray products</w:t>
            </w:r>
          </w:p>
          <w:p w14:paraId="1396632C" w14:textId="1CBF4AFF" w:rsidR="00B85AE0" w:rsidRPr="00A65BB3" w:rsidRDefault="00B85AE0" w:rsidP="00A65BB3">
            <w:pPr>
              <w:pStyle w:val="CENormal"/>
              <w:numPr>
                <w:ilvl w:val="0"/>
                <w:numId w:val="20"/>
              </w:numPr>
              <w:spacing w:before="120" w:after="120"/>
              <w:rPr>
                <w:rFonts w:ascii="Franklin Gothic Book" w:hAnsi="Franklin Gothic Book"/>
              </w:rPr>
            </w:pPr>
            <w:r w:rsidRPr="00A65BB3">
              <w:rPr>
                <w:rFonts w:ascii="Franklin Gothic Book" w:hAnsi="Franklin Gothic Book"/>
              </w:rPr>
              <w:t>Accessible</w:t>
            </w:r>
          </w:p>
          <w:p w14:paraId="3BA36CEE" w14:textId="263FB56D" w:rsidR="00136BBC" w:rsidRPr="00A65BB3" w:rsidRDefault="00136BBC" w:rsidP="00A65BB3">
            <w:pPr>
              <w:pStyle w:val="CENormal"/>
              <w:numPr>
                <w:ilvl w:val="0"/>
                <w:numId w:val="20"/>
              </w:numPr>
              <w:spacing w:before="120" w:after="120"/>
              <w:rPr>
                <w:rFonts w:ascii="Franklin Gothic Book" w:hAnsi="Franklin Gothic Book"/>
              </w:rPr>
            </w:pPr>
            <w:r w:rsidRPr="00A65BB3">
              <w:rPr>
                <w:rFonts w:ascii="Franklin Gothic Book" w:hAnsi="Franklin Gothic Book"/>
              </w:rPr>
              <w:t>Minimum of 4 chairs for hair treatments</w:t>
            </w:r>
          </w:p>
          <w:p w14:paraId="751FCE4E" w14:textId="624FCF28" w:rsidR="00136BBC" w:rsidRPr="00A65BB3" w:rsidRDefault="00136BBC" w:rsidP="00A65BB3">
            <w:pPr>
              <w:pStyle w:val="CENormal"/>
              <w:numPr>
                <w:ilvl w:val="0"/>
                <w:numId w:val="20"/>
              </w:numPr>
              <w:spacing w:before="120" w:after="120"/>
              <w:rPr>
                <w:rFonts w:ascii="Franklin Gothic Book" w:hAnsi="Franklin Gothic Book"/>
              </w:rPr>
            </w:pPr>
            <w:r w:rsidRPr="00A65BB3">
              <w:rPr>
                <w:rFonts w:ascii="Franklin Gothic Book" w:hAnsi="Franklin Gothic Book"/>
              </w:rPr>
              <w:t>Cubicles for beauty treatment</w:t>
            </w:r>
          </w:p>
          <w:p w14:paraId="53DBDA64" w14:textId="7D70B6D1" w:rsidR="0025423A" w:rsidRPr="00A65BB3" w:rsidRDefault="00701994" w:rsidP="009F517E">
            <w:pPr>
              <w:pStyle w:val="CENormal"/>
              <w:spacing w:before="120" w:after="120"/>
              <w:rPr>
                <w:rFonts w:ascii="Franklin Gothic Book" w:hAnsi="Franklin Gothic Book"/>
              </w:rPr>
            </w:pPr>
            <w:r w:rsidRPr="00A65BB3">
              <w:rPr>
                <w:rFonts w:ascii="Franklin Gothic Book" w:hAnsi="Franklin Gothic Book"/>
              </w:rPr>
              <w:t xml:space="preserve">The requirement for the salon to be accessible (and ideally on the ground floor) will reduce the community space available for hire. Should </w:t>
            </w:r>
            <w:r w:rsidR="009F517E" w:rsidRPr="00A65BB3">
              <w:rPr>
                <w:rFonts w:ascii="Franklin Gothic Book" w:hAnsi="Franklin Gothic Book"/>
              </w:rPr>
              <w:t>the development of the salon</w:t>
            </w:r>
            <w:r w:rsidRPr="00A65BB3">
              <w:rPr>
                <w:rFonts w:ascii="Franklin Gothic Book" w:hAnsi="Franklin Gothic Book"/>
              </w:rPr>
              <w:t xml:space="preserve"> not be realised, there will be increased opportunities to attract </w:t>
            </w:r>
            <w:r w:rsidR="009F517E" w:rsidRPr="00A65BB3">
              <w:rPr>
                <w:rFonts w:ascii="Franklin Gothic Book" w:hAnsi="Franklin Gothic Book"/>
              </w:rPr>
              <w:t xml:space="preserve">community </w:t>
            </w:r>
            <w:r w:rsidRPr="00A65BB3">
              <w:rPr>
                <w:rFonts w:ascii="Franklin Gothic Book" w:hAnsi="Franklin Gothic Book"/>
              </w:rPr>
              <w:t xml:space="preserve">groups looking for a larger space, such as youth groups including Lockerbie Scouts, or the RH Youth Group.  </w:t>
            </w:r>
          </w:p>
        </w:tc>
      </w:tr>
      <w:tr w:rsidR="005A44C9" w:rsidRPr="00A65BB3" w14:paraId="46058A39" w14:textId="77777777" w:rsidTr="000566D6">
        <w:tc>
          <w:tcPr>
            <w:tcW w:w="2617" w:type="dxa"/>
          </w:tcPr>
          <w:p w14:paraId="63B50918" w14:textId="603A7544" w:rsidR="005A44C9" w:rsidRPr="00A65BB3" w:rsidRDefault="005A44C9" w:rsidP="000566D6">
            <w:pPr>
              <w:pStyle w:val="CENormal"/>
              <w:spacing w:before="120" w:after="120"/>
              <w:rPr>
                <w:rFonts w:ascii="Franklin Gothic Book" w:hAnsi="Franklin Gothic Book"/>
              </w:rPr>
            </w:pPr>
            <w:r w:rsidRPr="00A65BB3">
              <w:rPr>
                <w:rFonts w:ascii="Franklin Gothic Book" w:hAnsi="Franklin Gothic Book"/>
              </w:rPr>
              <w:t>Evidence of demand</w:t>
            </w:r>
          </w:p>
        </w:tc>
        <w:tc>
          <w:tcPr>
            <w:tcW w:w="7004" w:type="dxa"/>
          </w:tcPr>
          <w:p w14:paraId="332ABDC7" w14:textId="6822645D" w:rsidR="00790C00" w:rsidRPr="00A65BB3" w:rsidRDefault="00790C00" w:rsidP="000566D6">
            <w:pPr>
              <w:pStyle w:val="CENormal"/>
              <w:spacing w:before="120" w:after="120"/>
              <w:rPr>
                <w:rFonts w:ascii="Franklin Gothic Book" w:hAnsi="Franklin Gothic Book"/>
              </w:rPr>
            </w:pPr>
            <w:r w:rsidRPr="00A65BB3">
              <w:rPr>
                <w:rFonts w:ascii="Franklin Gothic Book" w:hAnsi="Franklin Gothic Book"/>
              </w:rPr>
              <w:t>Open meeting identified no skills training centre after school age</w:t>
            </w:r>
            <w:r w:rsidR="00A75199" w:rsidRPr="00A65BB3">
              <w:rPr>
                <w:rFonts w:ascii="Franklin Gothic Book" w:hAnsi="Franklin Gothic Book"/>
              </w:rPr>
              <w:t>. Demand for training</w:t>
            </w:r>
            <w:r w:rsidR="009F517E" w:rsidRPr="00A65BB3">
              <w:rPr>
                <w:rFonts w:ascii="Franklin Gothic Book" w:hAnsi="Franklin Gothic Book"/>
              </w:rPr>
              <w:t>.</w:t>
            </w:r>
            <w:r w:rsidR="00A75199" w:rsidRPr="00A65BB3">
              <w:rPr>
                <w:rFonts w:ascii="Franklin Gothic Book" w:hAnsi="Franklin Gothic Book"/>
              </w:rPr>
              <w:t xml:space="preserve"> </w:t>
            </w:r>
          </w:p>
          <w:p w14:paraId="09BF4FE4" w14:textId="77777777" w:rsidR="005A44C9" w:rsidRPr="00A65BB3" w:rsidRDefault="005A44C9" w:rsidP="000566D6">
            <w:pPr>
              <w:pStyle w:val="CENormal"/>
              <w:spacing w:before="120" w:after="120"/>
              <w:rPr>
                <w:rFonts w:ascii="Franklin Gothic Book" w:hAnsi="Franklin Gothic Book"/>
              </w:rPr>
            </w:pPr>
            <w:r w:rsidRPr="00A65BB3">
              <w:rPr>
                <w:rFonts w:ascii="Franklin Gothic Book" w:hAnsi="Franklin Gothic Book"/>
              </w:rPr>
              <w:t>Community survey demand for</w:t>
            </w:r>
            <w:r w:rsidR="003A6722" w:rsidRPr="00A65BB3">
              <w:rPr>
                <w:rFonts w:ascii="Franklin Gothic Book" w:hAnsi="Franklin Gothic Book"/>
              </w:rPr>
              <w:t xml:space="preserve"> evening classes – 129 people</w:t>
            </w:r>
            <w:r w:rsidR="00D51013" w:rsidRPr="00A65BB3">
              <w:rPr>
                <w:rFonts w:ascii="Franklin Gothic Book" w:hAnsi="Franklin Gothic Book"/>
              </w:rPr>
              <w:t xml:space="preserve">; day-time short courses – 102 people; employability support – 65 people; </w:t>
            </w:r>
            <w:r w:rsidR="003A6722" w:rsidRPr="00A65BB3">
              <w:rPr>
                <w:rFonts w:ascii="Franklin Gothic Book" w:hAnsi="Franklin Gothic Book"/>
              </w:rPr>
              <w:t>computer suite – 57 people</w:t>
            </w:r>
            <w:r w:rsidR="00D51013" w:rsidRPr="00A65BB3">
              <w:rPr>
                <w:rFonts w:ascii="Franklin Gothic Book" w:hAnsi="Franklin Gothic Book"/>
              </w:rPr>
              <w:t>. Identified lack of learning facilities for disabled adults.</w:t>
            </w:r>
          </w:p>
          <w:p w14:paraId="0B689414" w14:textId="76D60295" w:rsidR="008D4BC2" w:rsidRPr="00A65BB3" w:rsidRDefault="001842CC" w:rsidP="000566D6">
            <w:pPr>
              <w:pStyle w:val="CENormal"/>
              <w:spacing w:before="120" w:after="120"/>
              <w:rPr>
                <w:rFonts w:ascii="Franklin Gothic Book" w:hAnsi="Franklin Gothic Book"/>
              </w:rPr>
            </w:pPr>
            <w:r w:rsidRPr="00A65BB3">
              <w:rPr>
                <w:rFonts w:ascii="Franklin Gothic Book" w:hAnsi="Franklin Gothic Book"/>
              </w:rPr>
              <w:t>Stakeholder interviews – potential demand from individual organisations</w:t>
            </w:r>
            <w:r w:rsidR="008D44D3" w:rsidRPr="00A65BB3">
              <w:rPr>
                <w:rFonts w:ascii="Franklin Gothic Book" w:hAnsi="Franklin Gothic Book"/>
              </w:rPr>
              <w:t>, particularly Dumfries &amp; Galloway College</w:t>
            </w:r>
            <w:r w:rsidR="00E0502B" w:rsidRPr="00A65BB3">
              <w:rPr>
                <w:rFonts w:ascii="Franklin Gothic Book" w:hAnsi="Franklin Gothic Book"/>
              </w:rPr>
              <w:t>.</w:t>
            </w:r>
          </w:p>
        </w:tc>
      </w:tr>
      <w:tr w:rsidR="005A44C9" w:rsidRPr="00A65BB3" w14:paraId="50F32CFF" w14:textId="77777777" w:rsidTr="000566D6">
        <w:tc>
          <w:tcPr>
            <w:tcW w:w="2617" w:type="dxa"/>
          </w:tcPr>
          <w:p w14:paraId="5D948712" w14:textId="77777777" w:rsidR="005A44C9" w:rsidRPr="00A65BB3" w:rsidRDefault="005A44C9" w:rsidP="000566D6">
            <w:pPr>
              <w:pStyle w:val="CENormal"/>
              <w:spacing w:before="120" w:after="120"/>
              <w:rPr>
                <w:rFonts w:ascii="Franklin Gothic Book" w:hAnsi="Franklin Gothic Book"/>
              </w:rPr>
            </w:pPr>
            <w:r w:rsidRPr="00A65BB3">
              <w:rPr>
                <w:rFonts w:ascii="Franklin Gothic Book" w:hAnsi="Franklin Gothic Book"/>
              </w:rPr>
              <w:t>Potential users</w:t>
            </w:r>
          </w:p>
        </w:tc>
        <w:tc>
          <w:tcPr>
            <w:tcW w:w="7004" w:type="dxa"/>
          </w:tcPr>
          <w:p w14:paraId="6A7BCCA0" w14:textId="0DE1B727" w:rsidR="00136BBC" w:rsidRPr="00A65BB3" w:rsidRDefault="0003714B" w:rsidP="00136BBC">
            <w:pPr>
              <w:pStyle w:val="CENormal"/>
              <w:spacing w:before="120" w:after="120"/>
              <w:rPr>
                <w:rFonts w:ascii="Franklin Gothic Book" w:hAnsi="Franklin Gothic Book"/>
              </w:rPr>
            </w:pPr>
            <w:r w:rsidRPr="00A65BB3">
              <w:rPr>
                <w:rFonts w:ascii="Franklin Gothic Book" w:hAnsi="Franklin Gothic Book"/>
                <w:b/>
              </w:rPr>
              <w:t>Training hair and beauty salon / vocational training</w:t>
            </w:r>
            <w:r w:rsidR="00110FCE" w:rsidRPr="00A65BB3">
              <w:rPr>
                <w:rFonts w:ascii="Franklin Gothic Book" w:hAnsi="Franklin Gothic Book"/>
                <w:b/>
              </w:rPr>
              <w:t xml:space="preserve"> </w:t>
            </w:r>
            <w:r w:rsidR="00F35E7B" w:rsidRPr="00A65BB3">
              <w:rPr>
                <w:rFonts w:ascii="Franklin Gothic Book" w:hAnsi="Franklin Gothic Book"/>
              </w:rPr>
              <w:t>There is early potential to host a hair and beauty training salon at the Old School, in conjunction with Dumfries &amp; Galloway Co</w:t>
            </w:r>
            <w:r w:rsidR="00136BBC" w:rsidRPr="00A65BB3">
              <w:rPr>
                <w:rFonts w:ascii="Franklin Gothic Book" w:hAnsi="Franklin Gothic Book"/>
              </w:rPr>
              <w:t xml:space="preserve">llege. The College envisage a training salon opening 2 or 3 days per week, with treatments provided by students to the </w:t>
            </w:r>
            <w:r w:rsidR="00136BBC" w:rsidRPr="00A65BB3">
              <w:rPr>
                <w:rFonts w:ascii="Franklin Gothic Book" w:hAnsi="Franklin Gothic Book"/>
              </w:rPr>
              <w:lastRenderedPageBreak/>
              <w:t xml:space="preserve">general public. A </w:t>
            </w:r>
            <w:r w:rsidR="00724D5E" w:rsidRPr="00A65BB3">
              <w:rPr>
                <w:rFonts w:ascii="Franklin Gothic Book" w:hAnsi="Franklin Gothic Book"/>
              </w:rPr>
              <w:t xml:space="preserve">small </w:t>
            </w:r>
            <w:r w:rsidR="00136BBC" w:rsidRPr="00A65BB3">
              <w:rPr>
                <w:rFonts w:ascii="Franklin Gothic Book" w:hAnsi="Franklin Gothic Book"/>
              </w:rPr>
              <w:t xml:space="preserve">shop could be established alongside the salon if successful. </w:t>
            </w:r>
          </w:p>
          <w:p w14:paraId="6EE70033" w14:textId="2B1FF949" w:rsidR="00136BBC" w:rsidRPr="00A65BB3" w:rsidRDefault="00136BBC" w:rsidP="000566D6">
            <w:pPr>
              <w:pStyle w:val="CENormal"/>
              <w:spacing w:before="120" w:after="120"/>
              <w:rPr>
                <w:rFonts w:ascii="Franklin Gothic Book" w:hAnsi="Franklin Gothic Book"/>
              </w:rPr>
            </w:pPr>
            <w:r w:rsidRPr="00A65BB3">
              <w:rPr>
                <w:rFonts w:ascii="Franklin Gothic Book" w:hAnsi="Franklin Gothic Book"/>
              </w:rPr>
              <w:t>Early discussions have taken place with the relevant curriculum manager at the College, and while strong interest was expressed, further discussions would need to take place to negotiate and establish arrangements for lease of the space, staffing, and kit-out of the salon.</w:t>
            </w:r>
            <w:r w:rsidR="00701994" w:rsidRPr="00A65BB3">
              <w:rPr>
                <w:rFonts w:ascii="Franklin Gothic Book" w:hAnsi="Franklin Gothic Book"/>
              </w:rPr>
              <w:t xml:space="preserve"> Whilst the College’s preference is for the salon to be on the ground floor, host</w:t>
            </w:r>
            <w:r w:rsidR="00724D5E" w:rsidRPr="00A65BB3">
              <w:rPr>
                <w:rFonts w:ascii="Franklin Gothic Book" w:hAnsi="Franklin Gothic Book"/>
              </w:rPr>
              <w:t>ing</w:t>
            </w:r>
            <w:r w:rsidR="00701994" w:rsidRPr="00A65BB3">
              <w:rPr>
                <w:rFonts w:ascii="Franklin Gothic Book" w:hAnsi="Franklin Gothic Book"/>
              </w:rPr>
              <w:t xml:space="preserve"> the salon on the first floor of the Old S</w:t>
            </w:r>
            <w:r w:rsidR="00724D5E" w:rsidRPr="00A65BB3">
              <w:rPr>
                <w:rFonts w:ascii="Franklin Gothic Book" w:hAnsi="Franklin Gothic Book"/>
              </w:rPr>
              <w:t>chool</w:t>
            </w:r>
            <w:r w:rsidR="00701994" w:rsidRPr="00A65BB3">
              <w:rPr>
                <w:rFonts w:ascii="Franklin Gothic Book" w:hAnsi="Franklin Gothic Book"/>
              </w:rPr>
              <w:t xml:space="preserve"> would increase the size of community space available for hire on the ground floor</w:t>
            </w:r>
            <w:r w:rsidR="00AE43F7" w:rsidRPr="00A65BB3">
              <w:rPr>
                <w:rFonts w:ascii="Franklin Gothic Book" w:hAnsi="Franklin Gothic Book"/>
              </w:rPr>
              <w:t>, and this possibility should be explored</w:t>
            </w:r>
            <w:r w:rsidR="00701994" w:rsidRPr="00A65BB3">
              <w:rPr>
                <w:rFonts w:ascii="Franklin Gothic Book" w:hAnsi="Franklin Gothic Book"/>
              </w:rPr>
              <w:t xml:space="preserve">. </w:t>
            </w:r>
          </w:p>
          <w:p w14:paraId="322A3E2E" w14:textId="7E5F9D42" w:rsidR="00F35E7B" w:rsidRPr="00A65BB3" w:rsidRDefault="00136BBC" w:rsidP="000566D6">
            <w:pPr>
              <w:pStyle w:val="CENormal"/>
              <w:spacing w:before="120" w:after="120"/>
              <w:rPr>
                <w:rFonts w:ascii="Franklin Gothic Book" w:hAnsi="Franklin Gothic Book"/>
              </w:rPr>
            </w:pPr>
            <w:r w:rsidRPr="00A65BB3">
              <w:rPr>
                <w:rFonts w:ascii="Franklin Gothic Book" w:hAnsi="Franklin Gothic Book"/>
              </w:rPr>
              <w:t xml:space="preserve">This opportunity has the potential to provide an anchor tenant for the Old School, a reason for local people to visit (and to use other services at the </w:t>
            </w:r>
            <w:r w:rsidR="00724D5E" w:rsidRPr="00A65BB3">
              <w:rPr>
                <w:rFonts w:ascii="Franklin Gothic Book" w:hAnsi="Franklin Gothic Book"/>
              </w:rPr>
              <w:t>site</w:t>
            </w:r>
            <w:r w:rsidRPr="00A65BB3">
              <w:rPr>
                <w:rFonts w:ascii="Franklin Gothic Book" w:hAnsi="Franklin Gothic Book"/>
              </w:rPr>
              <w:t xml:space="preserve">), and to contribute to the overall project vision of delivering a space for learning. </w:t>
            </w:r>
          </w:p>
          <w:p w14:paraId="28846042" w14:textId="3520E024" w:rsidR="0025423A" w:rsidRPr="00A65BB3" w:rsidRDefault="00230F99" w:rsidP="00660EEC">
            <w:pPr>
              <w:pStyle w:val="CENormal"/>
              <w:spacing w:before="120" w:after="120"/>
              <w:rPr>
                <w:rFonts w:ascii="Franklin Gothic Book" w:hAnsi="Franklin Gothic Book"/>
              </w:rPr>
            </w:pPr>
            <w:r w:rsidRPr="00A65BB3">
              <w:rPr>
                <w:rFonts w:ascii="Franklin Gothic Book" w:hAnsi="Franklin Gothic Book"/>
              </w:rPr>
              <w:t>Lockerbie Academy are interested in supporting provision of vocational training at the Old School</w:t>
            </w:r>
            <w:r w:rsidR="006F7D2E" w:rsidRPr="00A65BB3">
              <w:rPr>
                <w:rFonts w:ascii="Franklin Gothic Book" w:hAnsi="Franklin Gothic Book"/>
              </w:rPr>
              <w:t>, including a training salon</w:t>
            </w:r>
            <w:r w:rsidRPr="00A65BB3">
              <w:rPr>
                <w:rFonts w:ascii="Franklin Gothic Book" w:hAnsi="Franklin Gothic Book"/>
              </w:rPr>
              <w:t xml:space="preserve">. This could take the form of the Academy acting as a presenting centre for awards and certificates resulting from training delivered at the Old School. LOS will continue to explore how they can partner with the </w:t>
            </w:r>
            <w:r w:rsidR="00981783" w:rsidRPr="00A65BB3">
              <w:rPr>
                <w:rFonts w:ascii="Franklin Gothic Book" w:hAnsi="Franklin Gothic Book"/>
              </w:rPr>
              <w:t>A</w:t>
            </w:r>
            <w:r w:rsidRPr="00A65BB3">
              <w:rPr>
                <w:rFonts w:ascii="Franklin Gothic Book" w:hAnsi="Franklin Gothic Book"/>
              </w:rPr>
              <w:t>cademy to provide</w:t>
            </w:r>
            <w:r w:rsidR="006F7D2E" w:rsidRPr="00A65BB3">
              <w:rPr>
                <w:rFonts w:ascii="Franklin Gothic Book" w:hAnsi="Franklin Gothic Book"/>
              </w:rPr>
              <w:t xml:space="preserve"> further</w:t>
            </w:r>
            <w:r w:rsidRPr="00A65BB3">
              <w:rPr>
                <w:rFonts w:ascii="Franklin Gothic Book" w:hAnsi="Franklin Gothic Book"/>
              </w:rPr>
              <w:t xml:space="preserve"> learning and training opportunities to people in Lockerbie. </w:t>
            </w:r>
          </w:p>
          <w:p w14:paraId="097CD97E" w14:textId="1F58AF1E" w:rsidR="0003714B" w:rsidRPr="00A65BB3" w:rsidRDefault="0003714B" w:rsidP="00660EEC">
            <w:pPr>
              <w:pStyle w:val="CENormal"/>
              <w:spacing w:before="120" w:after="120"/>
              <w:rPr>
                <w:rFonts w:ascii="Franklin Gothic Book" w:hAnsi="Franklin Gothic Book"/>
                <w:b/>
              </w:rPr>
            </w:pPr>
            <w:r w:rsidRPr="00A65BB3">
              <w:rPr>
                <w:rFonts w:ascii="Franklin Gothic Book" w:hAnsi="Franklin Gothic Book"/>
                <w:b/>
              </w:rPr>
              <w:t>Training room facilities</w:t>
            </w:r>
          </w:p>
          <w:p w14:paraId="40288CA6" w14:textId="77777777" w:rsidR="0003714B" w:rsidRPr="00A65BB3" w:rsidRDefault="0003714B" w:rsidP="00660EEC">
            <w:pPr>
              <w:pStyle w:val="CENormal"/>
              <w:spacing w:before="120" w:after="120"/>
              <w:rPr>
                <w:rFonts w:ascii="Franklin Gothic Book" w:hAnsi="Franklin Gothic Book"/>
              </w:rPr>
            </w:pPr>
            <w:r w:rsidRPr="00A65BB3">
              <w:rPr>
                <w:rFonts w:ascii="Franklin Gothic Book" w:hAnsi="Franklin Gothic Book"/>
              </w:rPr>
              <w:t xml:space="preserve">The following organisations expressed some interest in use of training room facilities at the Old School: </w:t>
            </w:r>
          </w:p>
          <w:p w14:paraId="336FC691" w14:textId="4B06963B" w:rsidR="0003714B" w:rsidRPr="00A65BB3" w:rsidRDefault="004E5BE5" w:rsidP="00A65BB3">
            <w:pPr>
              <w:pStyle w:val="CENormal"/>
              <w:numPr>
                <w:ilvl w:val="0"/>
                <w:numId w:val="21"/>
              </w:numPr>
              <w:spacing w:before="120" w:after="120"/>
              <w:rPr>
                <w:rFonts w:ascii="Franklin Gothic Book" w:hAnsi="Franklin Gothic Book"/>
              </w:rPr>
            </w:pPr>
            <w:r w:rsidRPr="00A65BB3">
              <w:rPr>
                <w:rFonts w:ascii="Franklin Gothic Book" w:hAnsi="Franklin Gothic Book"/>
                <w:color w:val="404040" w:themeColor="text1" w:themeTint="BF"/>
              </w:rPr>
              <w:t>Dryfemount Residential Care Home identified the potential to deliver training to carers</w:t>
            </w:r>
            <w:r w:rsidR="00DA4DE6" w:rsidRPr="00A65BB3">
              <w:rPr>
                <w:rFonts w:ascii="Franklin Gothic Book" w:hAnsi="Franklin Gothic Book"/>
                <w:color w:val="404040" w:themeColor="text1" w:themeTint="BF"/>
              </w:rPr>
              <w:t xml:space="preserve"> </w:t>
            </w:r>
            <w:r w:rsidRPr="00A65BB3">
              <w:rPr>
                <w:rFonts w:ascii="Franklin Gothic Book" w:hAnsi="Franklin Gothic Book"/>
                <w:color w:val="404040" w:themeColor="text1" w:themeTint="BF"/>
              </w:rPr>
              <w:t xml:space="preserve">– conducted by the NHS. </w:t>
            </w:r>
          </w:p>
          <w:p w14:paraId="638E22A7" w14:textId="77777777" w:rsidR="004E5BE5" w:rsidRPr="00A65BB3" w:rsidRDefault="00AC3372" w:rsidP="00A65BB3">
            <w:pPr>
              <w:pStyle w:val="CENormal"/>
              <w:numPr>
                <w:ilvl w:val="0"/>
                <w:numId w:val="21"/>
              </w:numPr>
              <w:spacing w:before="120" w:after="120"/>
              <w:rPr>
                <w:rFonts w:ascii="Franklin Gothic Book" w:hAnsi="Franklin Gothic Book"/>
              </w:rPr>
            </w:pPr>
            <w:r w:rsidRPr="00A65BB3">
              <w:rPr>
                <w:rFonts w:ascii="Franklin Gothic Book" w:hAnsi="Franklin Gothic Book"/>
              </w:rPr>
              <w:t>Annandale Community Transport Services, for induction of volunteers</w:t>
            </w:r>
            <w:r w:rsidR="00D70131" w:rsidRPr="00A65BB3">
              <w:rPr>
                <w:rFonts w:ascii="Franklin Gothic Book" w:hAnsi="Franklin Gothic Book"/>
              </w:rPr>
              <w:t xml:space="preserve">, with the potential to deliver minibus training. </w:t>
            </w:r>
          </w:p>
          <w:p w14:paraId="0C9F28F6" w14:textId="5BE4E279" w:rsidR="001D1856" w:rsidRPr="00A65BB3" w:rsidRDefault="001D1856" w:rsidP="00A65BB3">
            <w:pPr>
              <w:pStyle w:val="CENormal"/>
              <w:numPr>
                <w:ilvl w:val="0"/>
                <w:numId w:val="21"/>
              </w:numPr>
              <w:spacing w:before="120" w:after="120"/>
              <w:rPr>
                <w:rFonts w:ascii="Franklin Gothic Book" w:hAnsi="Franklin Gothic Book"/>
              </w:rPr>
            </w:pPr>
            <w:r w:rsidRPr="00A65BB3">
              <w:rPr>
                <w:rFonts w:ascii="Franklin Gothic Book" w:hAnsi="Franklin Gothic Book"/>
              </w:rPr>
              <w:t>Business Gateway.</w:t>
            </w:r>
          </w:p>
        </w:tc>
      </w:tr>
    </w:tbl>
    <w:p w14:paraId="1C12255B" w14:textId="62216764" w:rsidR="005A44C9" w:rsidRDefault="005A44C9" w:rsidP="001115F7">
      <w:pPr>
        <w:pStyle w:val="CENormal"/>
      </w:pPr>
    </w:p>
    <w:p w14:paraId="7F2FCB0D" w14:textId="77777777" w:rsidR="002B1F7F" w:rsidRDefault="00FF7CC5" w:rsidP="002B1F7F">
      <w:pPr>
        <w:pStyle w:val="CESub-heading"/>
      </w:pPr>
      <w:bookmarkStart w:id="19" w:name="_Toc11149651"/>
      <w:r>
        <w:t>2.9</w:t>
      </w:r>
      <w:r w:rsidR="002B1F7F">
        <w:t xml:space="preserve"> Monitoring and Evaluation</w:t>
      </w:r>
      <w:bookmarkEnd w:id="19"/>
    </w:p>
    <w:p w14:paraId="678DBE5C" w14:textId="77777777" w:rsidR="002B1F7F" w:rsidRPr="002B1F7F" w:rsidRDefault="002B1F7F" w:rsidP="002B1F7F">
      <w:pPr>
        <w:pStyle w:val="CENormal"/>
      </w:pPr>
      <w:r>
        <w:t xml:space="preserve">The aim of the business plan is to ensure that </w:t>
      </w:r>
      <w:r w:rsidR="00E1484B">
        <w:t>LOS</w:t>
      </w:r>
      <w:r>
        <w:t xml:space="preserve"> through its </w:t>
      </w:r>
      <w:r w:rsidR="003C38FF">
        <w:t>community hub</w:t>
      </w:r>
      <w:r>
        <w:t xml:space="preserve"> becomes a robust, sustainable enterprise with good services at grass roots level. The board is committed to evaluating the success of the work and to promoting both success and learning.</w:t>
      </w:r>
    </w:p>
    <w:p w14:paraId="43CCCD60" w14:textId="77777777" w:rsidR="002B1F7F" w:rsidRPr="001B78DE" w:rsidRDefault="002B1F7F" w:rsidP="002B1F7F">
      <w:pPr>
        <w:pStyle w:val="CENormal"/>
        <w:rPr>
          <w:i/>
        </w:rPr>
      </w:pPr>
      <w:r w:rsidRPr="001B78DE">
        <w:rPr>
          <w:i/>
        </w:rPr>
        <w:t>Internal Evaluation</w:t>
      </w:r>
    </w:p>
    <w:p w14:paraId="22EFC2AE" w14:textId="77777777" w:rsidR="00756206" w:rsidRDefault="002B1F7F" w:rsidP="002B1F7F">
      <w:pPr>
        <w:pStyle w:val="CENormal"/>
      </w:pPr>
      <w:r>
        <w:t xml:space="preserve">The outcomes set out in this document will form the basis of how this project will </w:t>
      </w:r>
      <w:r w:rsidR="00756206">
        <w:t>operate</w:t>
      </w:r>
      <w:r>
        <w:t xml:space="preserve">. </w:t>
      </w:r>
      <w:r w:rsidR="00756206">
        <w:t xml:space="preserve">The specific </w:t>
      </w:r>
      <w:r w:rsidR="00A239EC">
        <w:t xml:space="preserve">milestones and </w:t>
      </w:r>
      <w:r w:rsidR="00756206">
        <w:t>targets for each of the outcomes will be developed, based on funding criteria. Systems will be put in place to make sure that this monitoring information is gathered and used to monitor performance on an on-going basis.</w:t>
      </w:r>
    </w:p>
    <w:p w14:paraId="630C48C7" w14:textId="77777777" w:rsidR="002B1F7F" w:rsidRDefault="002B1F7F" w:rsidP="002B1F7F">
      <w:pPr>
        <w:pStyle w:val="CENormal"/>
      </w:pPr>
      <w:r>
        <w:t>A report will be present</w:t>
      </w:r>
      <w:r w:rsidR="003C38FF">
        <w:t>ed</w:t>
      </w:r>
      <w:r>
        <w:t xml:space="preserve"> to each board meeting outlining progress towards each outcome and whether milestones have been achieved on target, with clear plans to address i</w:t>
      </w:r>
      <w:r w:rsidR="00A239EC">
        <w:t xml:space="preserve">ssues if the milestones are off </w:t>
      </w:r>
      <w:r>
        <w:t>track. Actions will be agreed by the board and implemented by the manager.</w:t>
      </w:r>
    </w:p>
    <w:p w14:paraId="6950E3A4" w14:textId="77777777" w:rsidR="002B1F7F" w:rsidRDefault="002B1F7F" w:rsidP="002B1F7F">
      <w:pPr>
        <w:pStyle w:val="CENormal"/>
      </w:pPr>
      <w:r>
        <w:t>Evidence will be sought from the following:</w:t>
      </w:r>
    </w:p>
    <w:p w14:paraId="5F39F340" w14:textId="77777777" w:rsidR="002B1F7F" w:rsidRDefault="002B1F7F" w:rsidP="00FB60A5">
      <w:pPr>
        <w:pStyle w:val="CENormal"/>
        <w:numPr>
          <w:ilvl w:val="0"/>
          <w:numId w:val="4"/>
        </w:numPr>
      </w:pPr>
      <w:r>
        <w:t>Sign in sheets, monitored by reception staff</w:t>
      </w:r>
      <w:r w:rsidR="00A239EC">
        <w:t>,</w:t>
      </w:r>
      <w:r>
        <w:t xml:space="preserve"> recording basic information about individual users, what services they are using and where they are from. This information will be kept to a minimum.</w:t>
      </w:r>
    </w:p>
    <w:p w14:paraId="4D35D4F0" w14:textId="77777777" w:rsidR="002B1F7F" w:rsidRDefault="002B1F7F" w:rsidP="00FB60A5">
      <w:pPr>
        <w:pStyle w:val="CENormal"/>
        <w:numPr>
          <w:ilvl w:val="0"/>
          <w:numId w:val="4"/>
        </w:numPr>
      </w:pPr>
      <w:r>
        <w:t>Periodic evaluations done informally with impact sheets discussed with customers and users.</w:t>
      </w:r>
    </w:p>
    <w:p w14:paraId="2536CA3D" w14:textId="77777777" w:rsidR="002B1F7F" w:rsidRDefault="002B1F7F" w:rsidP="00FB60A5">
      <w:pPr>
        <w:pStyle w:val="CENormal"/>
        <w:numPr>
          <w:ilvl w:val="0"/>
          <w:numId w:val="4"/>
        </w:numPr>
      </w:pPr>
      <w:r>
        <w:lastRenderedPageBreak/>
        <w:t>A confidential yearly users’ survey will be used to record both quantitative and qualitative data.</w:t>
      </w:r>
    </w:p>
    <w:p w14:paraId="41F951D7" w14:textId="77777777" w:rsidR="002B1F7F" w:rsidRDefault="002B1F7F" w:rsidP="00FB60A5">
      <w:pPr>
        <w:pStyle w:val="CENormal"/>
        <w:numPr>
          <w:ilvl w:val="0"/>
          <w:numId w:val="4"/>
        </w:numPr>
      </w:pPr>
      <w:r>
        <w:t>A regular stakeholder survey will complement this.</w:t>
      </w:r>
    </w:p>
    <w:p w14:paraId="6B363272" w14:textId="77777777" w:rsidR="002963C6" w:rsidRDefault="008D0D01" w:rsidP="00FB60A5">
      <w:pPr>
        <w:pStyle w:val="CENormal"/>
        <w:numPr>
          <w:ilvl w:val="0"/>
          <w:numId w:val="4"/>
        </w:numPr>
      </w:pPr>
      <w:r>
        <w:t xml:space="preserve">A User Group forum </w:t>
      </w:r>
      <w:r w:rsidR="002B1F7F">
        <w:t>will be established to operate as a reference group, reflecting impact back to the board.</w:t>
      </w:r>
    </w:p>
    <w:p w14:paraId="173C5151" w14:textId="77777777" w:rsidR="002963C6" w:rsidRDefault="002963C6" w:rsidP="002963C6">
      <w:pPr>
        <w:pStyle w:val="CENormal"/>
      </w:pPr>
    </w:p>
    <w:p w14:paraId="000842EF" w14:textId="4587D465" w:rsidR="002963C6" w:rsidRDefault="002963C6" w:rsidP="002963C6">
      <w:pPr>
        <w:pStyle w:val="CESub-heading"/>
      </w:pPr>
      <w:bookmarkStart w:id="20" w:name="_Toc11149652"/>
      <w:r>
        <w:t xml:space="preserve">2.10 </w:t>
      </w:r>
      <w:r w:rsidR="00624559">
        <w:t>Potential future phases</w:t>
      </w:r>
      <w:bookmarkEnd w:id="20"/>
      <w:r>
        <w:t xml:space="preserve"> </w:t>
      </w:r>
    </w:p>
    <w:p w14:paraId="3F4D350E" w14:textId="6319EE2F" w:rsidR="00EA7A8F" w:rsidRDefault="00624559" w:rsidP="002963C6">
      <w:pPr>
        <w:pStyle w:val="CENormal"/>
      </w:pPr>
      <w:r>
        <w:t xml:space="preserve">Whilst this </w:t>
      </w:r>
      <w:r w:rsidRPr="00624559">
        <w:t xml:space="preserve">business plan was </w:t>
      </w:r>
      <w:r w:rsidR="00EA7A8F">
        <w:t>created</w:t>
      </w:r>
      <w:r w:rsidRPr="00624559">
        <w:t xml:space="preserve"> to deliver the first phase of the project</w:t>
      </w:r>
      <w:r>
        <w:t xml:space="preserve"> as a </w:t>
      </w:r>
      <w:r w:rsidR="00EA7A8F">
        <w:t>stand-alone</w:t>
      </w:r>
      <w:r>
        <w:t xml:space="preserve">, viable proposal, there are aspirations for future phases of development. </w:t>
      </w:r>
      <w:r w:rsidR="00EA7A8F">
        <w:t xml:space="preserve">The priority of LOS will be establishing the first phase and bringing the Old School back into community use. However, the group will also seek to maintain and </w:t>
      </w:r>
      <w:r w:rsidR="009D5912">
        <w:t>grow</w:t>
      </w:r>
      <w:r w:rsidR="00EA7A8F">
        <w:t xml:space="preserve"> partnerships which could support later phases of development. </w:t>
      </w:r>
    </w:p>
    <w:p w14:paraId="6BF2B920" w14:textId="15CD0CD7" w:rsidR="00624559" w:rsidRDefault="00EA7A8F" w:rsidP="00EA7A8F">
      <w:pPr>
        <w:pStyle w:val="CENormal"/>
      </w:pPr>
      <w:r>
        <w:t xml:space="preserve">In particular, there may be opportunities to support the creation </w:t>
      </w:r>
      <w:r w:rsidRPr="00EA7A8F">
        <w:t>of a living memorial or exhibit to the Lockerbie disaster, in conjunction with philanthropist Victoria Cumnock and potentially other partners such as Syracuse University, the wider Pan Am 103 relative community, and Lockerbie Academy.</w:t>
      </w:r>
    </w:p>
    <w:p w14:paraId="442AFDD6" w14:textId="77777777" w:rsidR="00EA7A8F" w:rsidRDefault="00EA7A8F" w:rsidP="00EA7A8F">
      <w:pPr>
        <w:pStyle w:val="CENormal"/>
      </w:pPr>
    </w:p>
    <w:p w14:paraId="4943A5F6" w14:textId="77777777" w:rsidR="00A65BB3" w:rsidRDefault="00A65BB3" w:rsidP="00EA7A8F">
      <w:pPr>
        <w:pStyle w:val="CENormal"/>
      </w:pPr>
    </w:p>
    <w:p w14:paraId="4342A2E3" w14:textId="77777777" w:rsidR="00A65BB3" w:rsidRDefault="00A65BB3" w:rsidP="00EA7A8F">
      <w:pPr>
        <w:pStyle w:val="CENormal"/>
      </w:pPr>
    </w:p>
    <w:p w14:paraId="6E6FB41B" w14:textId="77777777" w:rsidR="00A65BB3" w:rsidRDefault="00A65BB3" w:rsidP="00EA7A8F">
      <w:pPr>
        <w:pStyle w:val="CENormal"/>
      </w:pPr>
    </w:p>
    <w:p w14:paraId="4E5D6140" w14:textId="77777777" w:rsidR="00A65BB3" w:rsidRDefault="00A65BB3" w:rsidP="00EA7A8F">
      <w:pPr>
        <w:pStyle w:val="CENormal"/>
      </w:pPr>
    </w:p>
    <w:p w14:paraId="6F68AE63" w14:textId="77777777" w:rsidR="00A65BB3" w:rsidRDefault="00A65BB3" w:rsidP="00EA7A8F">
      <w:pPr>
        <w:pStyle w:val="CENormal"/>
      </w:pPr>
    </w:p>
    <w:p w14:paraId="1DF6F983" w14:textId="77777777" w:rsidR="00A65BB3" w:rsidRDefault="00A65BB3" w:rsidP="00EA7A8F">
      <w:pPr>
        <w:pStyle w:val="CENormal"/>
      </w:pPr>
    </w:p>
    <w:p w14:paraId="26CEDFA6" w14:textId="77777777" w:rsidR="00A65BB3" w:rsidRDefault="00A65BB3" w:rsidP="00EA7A8F">
      <w:pPr>
        <w:pStyle w:val="CENormal"/>
      </w:pPr>
    </w:p>
    <w:p w14:paraId="69669A99" w14:textId="77777777" w:rsidR="00A65BB3" w:rsidRDefault="00A65BB3" w:rsidP="00EA7A8F">
      <w:pPr>
        <w:pStyle w:val="CENormal"/>
      </w:pPr>
    </w:p>
    <w:p w14:paraId="2045E1BC" w14:textId="77777777" w:rsidR="00A65BB3" w:rsidRDefault="00A65BB3" w:rsidP="00EA7A8F">
      <w:pPr>
        <w:pStyle w:val="CENormal"/>
      </w:pPr>
    </w:p>
    <w:p w14:paraId="33F1B054" w14:textId="77777777" w:rsidR="00A65BB3" w:rsidRDefault="00A65BB3" w:rsidP="00EA7A8F">
      <w:pPr>
        <w:pStyle w:val="CENormal"/>
      </w:pPr>
    </w:p>
    <w:p w14:paraId="5A0667D9" w14:textId="77777777" w:rsidR="00A65BB3" w:rsidRDefault="00A65BB3" w:rsidP="00EA7A8F">
      <w:pPr>
        <w:pStyle w:val="CENormal"/>
      </w:pPr>
    </w:p>
    <w:p w14:paraId="42CAC7CC" w14:textId="77777777" w:rsidR="00A65BB3" w:rsidRDefault="00A65BB3" w:rsidP="00EA7A8F">
      <w:pPr>
        <w:pStyle w:val="CENormal"/>
      </w:pPr>
    </w:p>
    <w:p w14:paraId="785FC063" w14:textId="77777777" w:rsidR="00A65BB3" w:rsidRDefault="00A65BB3" w:rsidP="00EA7A8F">
      <w:pPr>
        <w:pStyle w:val="CENormal"/>
      </w:pPr>
    </w:p>
    <w:p w14:paraId="0C6489A8" w14:textId="77777777" w:rsidR="00A65BB3" w:rsidRDefault="00A65BB3" w:rsidP="00EA7A8F">
      <w:pPr>
        <w:pStyle w:val="CENormal"/>
      </w:pPr>
    </w:p>
    <w:p w14:paraId="0801B6E5" w14:textId="77777777" w:rsidR="00A65BB3" w:rsidRDefault="00A65BB3" w:rsidP="00EA7A8F">
      <w:pPr>
        <w:pStyle w:val="CENormal"/>
      </w:pPr>
    </w:p>
    <w:p w14:paraId="44D21FE5" w14:textId="77777777" w:rsidR="00A65BB3" w:rsidRDefault="00A65BB3" w:rsidP="00EA7A8F">
      <w:pPr>
        <w:pStyle w:val="CENormal"/>
      </w:pPr>
    </w:p>
    <w:p w14:paraId="4C1E7094" w14:textId="77777777" w:rsidR="00A65BB3" w:rsidRDefault="00A65BB3" w:rsidP="00EA7A8F">
      <w:pPr>
        <w:pStyle w:val="CENormal"/>
      </w:pPr>
    </w:p>
    <w:p w14:paraId="46D1B62E" w14:textId="77777777" w:rsidR="00A65BB3" w:rsidRDefault="00A65BB3" w:rsidP="00EA7A8F">
      <w:pPr>
        <w:pStyle w:val="CENormal"/>
      </w:pPr>
    </w:p>
    <w:p w14:paraId="7646E96F" w14:textId="77777777" w:rsidR="00A65BB3" w:rsidRDefault="00A65BB3" w:rsidP="00EA7A8F">
      <w:pPr>
        <w:pStyle w:val="CENormal"/>
      </w:pPr>
    </w:p>
    <w:p w14:paraId="197648A7" w14:textId="77777777" w:rsidR="00A65BB3" w:rsidRDefault="00A65BB3" w:rsidP="00EA7A8F">
      <w:pPr>
        <w:pStyle w:val="CENormal"/>
      </w:pPr>
    </w:p>
    <w:p w14:paraId="69CDF5EC" w14:textId="77777777" w:rsidR="00A65BB3" w:rsidRDefault="00A65BB3" w:rsidP="00EA7A8F">
      <w:pPr>
        <w:pStyle w:val="CENormal"/>
      </w:pPr>
    </w:p>
    <w:p w14:paraId="1D6054F9" w14:textId="77777777" w:rsidR="00A65BB3" w:rsidRDefault="00A65BB3" w:rsidP="00EA7A8F">
      <w:pPr>
        <w:pStyle w:val="CENormal"/>
      </w:pPr>
    </w:p>
    <w:p w14:paraId="13A8A010" w14:textId="77777777" w:rsidR="00A65BB3" w:rsidRDefault="00A65BB3" w:rsidP="00EA7A8F">
      <w:pPr>
        <w:pStyle w:val="CENormal"/>
      </w:pPr>
    </w:p>
    <w:p w14:paraId="471143DA" w14:textId="77777777" w:rsidR="00A65BB3" w:rsidRPr="00EA7A8F" w:rsidRDefault="00A65BB3" w:rsidP="00EA7A8F">
      <w:pPr>
        <w:pStyle w:val="CENormal"/>
      </w:pPr>
    </w:p>
    <w:p w14:paraId="07F8DF53" w14:textId="77777777" w:rsidR="00624559" w:rsidRDefault="00624559" w:rsidP="002963C6">
      <w:pPr>
        <w:pStyle w:val="CENormal"/>
      </w:pPr>
    </w:p>
    <w:p w14:paraId="7484BF89" w14:textId="77777777" w:rsidR="000D40C0" w:rsidRPr="00A82894" w:rsidRDefault="005A44C9" w:rsidP="002B1F7F">
      <w:pPr>
        <w:pStyle w:val="CEHeadingOne"/>
      </w:pPr>
      <w:bookmarkStart w:id="21" w:name="_Toc11149653"/>
      <w:r>
        <w:t>3</w:t>
      </w:r>
      <w:r w:rsidR="00A82894" w:rsidRPr="00A82894">
        <w:t xml:space="preserve"> The Building</w:t>
      </w:r>
      <w:bookmarkEnd w:id="21"/>
    </w:p>
    <w:p w14:paraId="23B4E548" w14:textId="77777777" w:rsidR="002B1F7F" w:rsidRDefault="002B1F7F" w:rsidP="002B1F7F">
      <w:pPr>
        <w:pStyle w:val="CESub-heading"/>
      </w:pPr>
      <w:bookmarkStart w:id="22" w:name="_Toc11149654"/>
      <w:r>
        <w:t>3.1 The Old School</w:t>
      </w:r>
      <w:bookmarkEnd w:id="22"/>
    </w:p>
    <w:p w14:paraId="6DCCAE08" w14:textId="77777777" w:rsidR="00D0376B" w:rsidRDefault="00A239EC" w:rsidP="002B1F7F">
      <w:pPr>
        <w:pStyle w:val="CENormal"/>
      </w:pPr>
      <w:r>
        <w:t>Lockerbie Old School</w:t>
      </w:r>
      <w:r w:rsidR="00D0376B">
        <w:t xml:space="preserve"> is a </w:t>
      </w:r>
      <w:r w:rsidR="00FF7CC5">
        <w:t>very substantial</w:t>
      </w:r>
      <w:r w:rsidR="00D0376B">
        <w:t xml:space="preserve"> old traditional school building, built in 1875. It served as a school for many years until the primary school relocated. It was then used by the Council as a local office, housing various services until 2010 when it was declared surplus to requirements.</w:t>
      </w:r>
    </w:p>
    <w:p w14:paraId="603D4F8E" w14:textId="77777777" w:rsidR="002B1F7F" w:rsidRDefault="002B1F7F" w:rsidP="002B1F7F">
      <w:pPr>
        <w:pStyle w:val="CENormal"/>
      </w:pPr>
      <w:r>
        <w:t xml:space="preserve">It is adjacent to the former High School site. A new campus was built housing both the High School and the Primary School on a site opposite the ice rink. </w:t>
      </w:r>
    </w:p>
    <w:p w14:paraId="2B21F518" w14:textId="77777777" w:rsidR="002B1F7F" w:rsidRDefault="002B1F7F" w:rsidP="002B1F7F">
      <w:pPr>
        <w:pStyle w:val="CENormal"/>
      </w:pPr>
      <w:r>
        <w:t xml:space="preserve">The windows in the Old School are partially boarded up. Door entry is by keypad. There is electricity throughout. The building has been empty for </w:t>
      </w:r>
      <w:r w:rsidR="00403AE4">
        <w:t>a number of</w:t>
      </w:r>
      <w:r>
        <w:t xml:space="preserve"> years but h</w:t>
      </w:r>
      <w:r w:rsidR="00403AE4">
        <w:t xml:space="preserve">as not suffered any vandalism. </w:t>
      </w:r>
    </w:p>
    <w:p w14:paraId="50C472E2" w14:textId="77777777" w:rsidR="002B1F7F" w:rsidRDefault="00A239EC" w:rsidP="002B1F7F">
      <w:pPr>
        <w:pStyle w:val="CENormal"/>
      </w:pPr>
      <w:r>
        <w:t>The building is on three</w:t>
      </w:r>
      <w:r w:rsidR="002B1F7F">
        <w:t xml:space="preserve"> floors with lots of rooms of various sizes. Many were tall rooms but ceilings have been lowered and larger rooms have been split into two. The condition of the rooms is generally good and many look currently usable.</w:t>
      </w:r>
      <w:r w:rsidR="00403AE4" w:rsidRPr="00403AE4">
        <w:t xml:space="preserve"> The toilet block is a 1960s addition with a flat roof. It is the only part of the building that is condemned and would have to be demolished.</w:t>
      </w:r>
      <w:r w:rsidR="00E859E9" w:rsidRPr="00E859E9">
        <w:t xml:space="preserve"> There is some rain and weather damage which indicates that the roof needs attention. </w:t>
      </w:r>
    </w:p>
    <w:p w14:paraId="1B7827CA" w14:textId="77777777" w:rsidR="002B1F7F" w:rsidRDefault="002B1F7F" w:rsidP="002B1F7F">
      <w:pPr>
        <w:pStyle w:val="CENormal"/>
      </w:pPr>
      <w:r>
        <w:t>There is access by doors at different sides of building which, if retained, would allow separate secure access to commercial office facilit</w:t>
      </w:r>
      <w:r w:rsidR="00403AE4">
        <w:t>ies and the nursery.</w:t>
      </w:r>
    </w:p>
    <w:p w14:paraId="39796392" w14:textId="7C64EB51" w:rsidR="00FF7CC5" w:rsidRPr="00A65BB3" w:rsidRDefault="002B1F7F" w:rsidP="002B1F7F">
      <w:pPr>
        <w:pStyle w:val="CENormal"/>
      </w:pPr>
      <w:r>
        <w:t>The outdoor area around the building was the playground so is tarred and enclosed with plenty of parking space.</w:t>
      </w:r>
    </w:p>
    <w:p w14:paraId="00ED9D34" w14:textId="2F4B56C9" w:rsidR="002B1F7F" w:rsidRDefault="00A65BB3" w:rsidP="00D3758F">
      <w:pPr>
        <w:pStyle w:val="CESub-heading"/>
      </w:pPr>
      <w:bookmarkStart w:id="23" w:name="_Toc11149655"/>
      <w:r>
        <w:t>3.2 Redeveloping the B</w:t>
      </w:r>
      <w:r w:rsidR="002B1F7F">
        <w:t>uilding</w:t>
      </w:r>
      <w:r w:rsidR="00FF7CC5">
        <w:t xml:space="preserve"> : Phase 1</w:t>
      </w:r>
      <w:bookmarkEnd w:id="23"/>
    </w:p>
    <w:p w14:paraId="36B47A1B" w14:textId="77777777" w:rsidR="004D02BC" w:rsidRPr="00A65BB3" w:rsidRDefault="00E859E9" w:rsidP="004D02BC">
      <w:pPr>
        <w:pStyle w:val="CENormal"/>
        <w:rPr>
          <w:color w:val="000000" w:themeColor="text1"/>
        </w:rPr>
      </w:pPr>
      <w:r w:rsidRPr="00A65BB3">
        <w:rPr>
          <w:color w:val="000000" w:themeColor="text1"/>
        </w:rPr>
        <w:t>The group</w:t>
      </w:r>
      <w:r w:rsidR="004D02BC" w:rsidRPr="00A65BB3">
        <w:rPr>
          <w:color w:val="000000" w:themeColor="text1"/>
        </w:rPr>
        <w:t xml:space="preserve"> started with the aim of saving the bui</w:t>
      </w:r>
      <w:r w:rsidRPr="00A65BB3">
        <w:rPr>
          <w:color w:val="000000" w:themeColor="text1"/>
        </w:rPr>
        <w:t xml:space="preserve">lding as it is a local landmark. The aim is still to preserve the building </w:t>
      </w:r>
      <w:r w:rsidR="004D02BC" w:rsidRPr="00A65BB3">
        <w:rPr>
          <w:color w:val="000000" w:themeColor="text1"/>
        </w:rPr>
        <w:t xml:space="preserve">but only if it is feasible. </w:t>
      </w:r>
      <w:r w:rsidR="0074440F" w:rsidRPr="00A65BB3">
        <w:rPr>
          <w:color w:val="000000" w:themeColor="text1"/>
        </w:rPr>
        <w:t>The</w:t>
      </w:r>
      <w:r w:rsidRPr="00A65BB3">
        <w:rPr>
          <w:color w:val="000000" w:themeColor="text1"/>
        </w:rPr>
        <w:t xml:space="preserve"> key requirement is that the community hub meets local needs and can be financially sustainable.</w:t>
      </w:r>
    </w:p>
    <w:p w14:paraId="44BD29B6" w14:textId="75D8EBE4" w:rsidR="002B1F7F" w:rsidRPr="00A65BB3" w:rsidRDefault="00E859E9" w:rsidP="00FF7CC5">
      <w:pPr>
        <w:pStyle w:val="CENormal"/>
        <w:rPr>
          <w:color w:val="000000" w:themeColor="text1"/>
        </w:rPr>
      </w:pPr>
      <w:r w:rsidRPr="00A65BB3">
        <w:rPr>
          <w:color w:val="000000" w:themeColor="text1"/>
        </w:rPr>
        <w:t>Initial work by John Gilbert Architects drew attention to the building defects noted above but considered that overall the Old School building can be largely retained</w:t>
      </w:r>
      <w:r w:rsidR="00AE4E8B" w:rsidRPr="00A65BB3">
        <w:rPr>
          <w:color w:val="000000" w:themeColor="text1"/>
        </w:rPr>
        <w:t>,</w:t>
      </w:r>
      <w:r w:rsidR="00FF7CC5" w:rsidRPr="00A65BB3">
        <w:rPr>
          <w:color w:val="000000" w:themeColor="text1"/>
        </w:rPr>
        <w:t xml:space="preserve"> and proposed four options</w:t>
      </w:r>
      <w:r w:rsidR="00AE4E8B" w:rsidRPr="00A65BB3">
        <w:rPr>
          <w:color w:val="000000" w:themeColor="text1"/>
        </w:rPr>
        <w:t xml:space="preserve"> for development</w:t>
      </w:r>
      <w:r w:rsidR="00FF7CC5" w:rsidRPr="00A65BB3">
        <w:rPr>
          <w:color w:val="000000" w:themeColor="text1"/>
        </w:rPr>
        <w:t>.</w:t>
      </w:r>
    </w:p>
    <w:p w14:paraId="27F6107F" w14:textId="77777777" w:rsidR="00933222" w:rsidRPr="00A65BB3" w:rsidRDefault="00FF7CC5" w:rsidP="00FF7CC5">
      <w:pPr>
        <w:pStyle w:val="CENormal"/>
        <w:rPr>
          <w:color w:val="000000" w:themeColor="text1"/>
        </w:rPr>
      </w:pPr>
      <w:r w:rsidRPr="00A65BB3">
        <w:rPr>
          <w:color w:val="000000" w:themeColor="text1"/>
        </w:rPr>
        <w:t>Having considered demand and fundability, the project is developing a phase 1 with a crucial mix of social and enterprise activity that can be achieved with a relatively modest budget.</w:t>
      </w:r>
    </w:p>
    <w:p w14:paraId="25E3A8C3" w14:textId="77777777" w:rsidR="00F9440E" w:rsidRPr="00A65BB3" w:rsidRDefault="00FF7CC5" w:rsidP="000849F5">
      <w:pPr>
        <w:pStyle w:val="CENormal"/>
        <w:rPr>
          <w:color w:val="000000" w:themeColor="text1"/>
        </w:rPr>
      </w:pPr>
      <w:r w:rsidRPr="00A65BB3">
        <w:rPr>
          <w:color w:val="000000" w:themeColor="text1"/>
        </w:rPr>
        <w:t>An</w:t>
      </w:r>
      <w:r w:rsidR="00A20478" w:rsidRPr="00A65BB3">
        <w:rPr>
          <w:color w:val="000000" w:themeColor="text1"/>
        </w:rPr>
        <w:t xml:space="preserve"> accommodation schedule has been drafted by John Gilbert Architects b</w:t>
      </w:r>
      <w:r w:rsidR="002D64B5" w:rsidRPr="00A65BB3">
        <w:rPr>
          <w:color w:val="000000" w:themeColor="text1"/>
        </w:rPr>
        <w:t>ased on brieﬁng materials and consultations with the Lockerbie Old</w:t>
      </w:r>
      <w:r w:rsidR="00A20478" w:rsidRPr="00A65BB3">
        <w:rPr>
          <w:color w:val="000000" w:themeColor="text1"/>
        </w:rPr>
        <w:t xml:space="preserve"> School Hub Group. </w:t>
      </w:r>
    </w:p>
    <w:p w14:paraId="16CB7580" w14:textId="77777777" w:rsidR="00A67577" w:rsidRPr="00A65BB3" w:rsidRDefault="00A67577" w:rsidP="00A67577">
      <w:pPr>
        <w:pStyle w:val="CENormal"/>
        <w:rPr>
          <w:color w:val="000000" w:themeColor="text1"/>
        </w:rPr>
      </w:pPr>
      <w:r w:rsidRPr="00A65BB3">
        <w:rPr>
          <w:color w:val="000000" w:themeColor="text1"/>
        </w:rPr>
        <w:t>Further technical details can be seen in the associated architects report.</w:t>
      </w:r>
    </w:p>
    <w:p w14:paraId="5FB1FB9C" w14:textId="77777777" w:rsidR="00BB4C05" w:rsidRDefault="00BB4C05" w:rsidP="000849F5">
      <w:pPr>
        <w:pStyle w:val="CENormal"/>
      </w:pPr>
    </w:p>
    <w:p w14:paraId="4A0E7C8B" w14:textId="77777777" w:rsidR="000849F5" w:rsidRDefault="000849F5" w:rsidP="000D40C0">
      <w:pPr>
        <w:pStyle w:val="CESub-heading"/>
      </w:pPr>
    </w:p>
    <w:p w14:paraId="28CCB76A" w14:textId="77777777" w:rsidR="00725ACF" w:rsidRDefault="00725ACF" w:rsidP="000849F5">
      <w:pPr>
        <w:pStyle w:val="CENormal"/>
      </w:pPr>
      <w:r>
        <w:br w:type="page"/>
      </w:r>
    </w:p>
    <w:p w14:paraId="50A52BF5" w14:textId="77777777" w:rsidR="00792418" w:rsidRDefault="002B1F7F" w:rsidP="003C38FF">
      <w:pPr>
        <w:pStyle w:val="CEHeadingOne"/>
      </w:pPr>
      <w:bookmarkStart w:id="24" w:name="_Toc11149656"/>
      <w:r>
        <w:lastRenderedPageBreak/>
        <w:t>4</w:t>
      </w:r>
      <w:r w:rsidR="00725ACF">
        <w:t xml:space="preserve"> </w:t>
      </w:r>
      <w:r w:rsidR="0045718D">
        <w:t xml:space="preserve">Funding and </w:t>
      </w:r>
      <w:r w:rsidR="00DF08C4">
        <w:t>Fin</w:t>
      </w:r>
      <w:r w:rsidR="00C92E84">
        <w:t>ances</w:t>
      </w:r>
      <w:bookmarkEnd w:id="24"/>
      <w:r w:rsidR="00C92E84">
        <w:t xml:space="preserve"> </w:t>
      </w:r>
    </w:p>
    <w:p w14:paraId="6B9436A9" w14:textId="77777777" w:rsidR="0045718D" w:rsidRDefault="0045718D" w:rsidP="000D40C0">
      <w:pPr>
        <w:pStyle w:val="CESub-heading"/>
      </w:pPr>
      <w:bookmarkStart w:id="25" w:name="_Toc11149657"/>
      <w:r>
        <w:t>4.1 Capital Cost</w:t>
      </w:r>
      <w:r w:rsidR="005507A7">
        <w:t xml:space="preserve"> and Funding Strategy</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8"/>
        <w:gridCol w:w="1957"/>
        <w:gridCol w:w="2410"/>
        <w:gridCol w:w="2122"/>
      </w:tblGrid>
      <w:tr w:rsidR="005507A7" w:rsidRPr="005507A7" w14:paraId="6524F8BC" w14:textId="77777777" w:rsidTr="005507A7">
        <w:trPr>
          <w:tblHeader/>
        </w:trPr>
        <w:tc>
          <w:tcPr>
            <w:tcW w:w="2528" w:type="dxa"/>
            <w:shd w:val="clear" w:color="auto" w:fill="FFC000"/>
          </w:tcPr>
          <w:p w14:paraId="3001D760" w14:textId="77777777" w:rsidR="005507A7" w:rsidRPr="005507A7" w:rsidRDefault="005507A7" w:rsidP="005507A7">
            <w:pPr>
              <w:suppressAutoHyphens/>
              <w:spacing w:before="120" w:after="120"/>
              <w:rPr>
                <w:rFonts w:cs="Segoe UI"/>
                <w:b/>
              </w:rPr>
            </w:pPr>
            <w:r w:rsidRPr="005507A7">
              <w:rPr>
                <w:rFonts w:cs="Segoe UI"/>
                <w:b/>
              </w:rPr>
              <w:t>Item</w:t>
            </w:r>
          </w:p>
        </w:tc>
        <w:tc>
          <w:tcPr>
            <w:tcW w:w="1957" w:type="dxa"/>
            <w:shd w:val="clear" w:color="auto" w:fill="FFC000"/>
          </w:tcPr>
          <w:p w14:paraId="51B03998" w14:textId="77777777" w:rsidR="005507A7" w:rsidRPr="005507A7" w:rsidRDefault="005507A7" w:rsidP="005507A7">
            <w:pPr>
              <w:suppressAutoHyphens/>
              <w:spacing w:before="120" w:after="120"/>
              <w:rPr>
                <w:rFonts w:cs="Segoe UI"/>
                <w:b/>
              </w:rPr>
            </w:pPr>
            <w:r w:rsidRPr="005507A7">
              <w:rPr>
                <w:rFonts w:cs="Segoe UI"/>
                <w:b/>
              </w:rPr>
              <w:t>Amount</w:t>
            </w:r>
          </w:p>
        </w:tc>
        <w:tc>
          <w:tcPr>
            <w:tcW w:w="2410" w:type="dxa"/>
            <w:shd w:val="clear" w:color="auto" w:fill="FFC000"/>
          </w:tcPr>
          <w:p w14:paraId="709E4D23" w14:textId="77777777" w:rsidR="005507A7" w:rsidRPr="005507A7" w:rsidRDefault="005507A7" w:rsidP="005507A7">
            <w:pPr>
              <w:suppressAutoHyphens/>
              <w:spacing w:before="120" w:after="120"/>
              <w:rPr>
                <w:rFonts w:cs="Segoe UI"/>
                <w:b/>
              </w:rPr>
            </w:pPr>
            <w:r w:rsidRPr="005507A7">
              <w:rPr>
                <w:rFonts w:cs="Segoe UI"/>
                <w:b/>
              </w:rPr>
              <w:t>Source of Funding</w:t>
            </w:r>
          </w:p>
        </w:tc>
        <w:tc>
          <w:tcPr>
            <w:tcW w:w="2122" w:type="dxa"/>
            <w:shd w:val="clear" w:color="auto" w:fill="FFC000"/>
          </w:tcPr>
          <w:p w14:paraId="04023E84" w14:textId="77777777" w:rsidR="005507A7" w:rsidRPr="005507A7" w:rsidRDefault="005507A7" w:rsidP="005507A7">
            <w:pPr>
              <w:suppressAutoHyphens/>
              <w:spacing w:before="120" w:after="120"/>
              <w:rPr>
                <w:rFonts w:cs="Segoe UI"/>
                <w:b/>
              </w:rPr>
            </w:pPr>
            <w:r w:rsidRPr="005507A7">
              <w:rPr>
                <w:rFonts w:cs="Segoe UI"/>
                <w:b/>
              </w:rPr>
              <w:t>Amount</w:t>
            </w:r>
          </w:p>
        </w:tc>
      </w:tr>
      <w:tr w:rsidR="005507A7" w:rsidRPr="005507A7" w14:paraId="511AE6EC" w14:textId="77777777" w:rsidTr="005507A7">
        <w:tc>
          <w:tcPr>
            <w:tcW w:w="9017" w:type="dxa"/>
            <w:gridSpan w:val="4"/>
          </w:tcPr>
          <w:p w14:paraId="566739A2" w14:textId="77777777" w:rsidR="005507A7" w:rsidRPr="005507A7" w:rsidRDefault="005507A7" w:rsidP="005507A7">
            <w:pPr>
              <w:suppressAutoHyphens/>
              <w:spacing w:before="120" w:after="120"/>
              <w:rPr>
                <w:rFonts w:cs="Segoe UI"/>
                <w:b/>
              </w:rPr>
            </w:pPr>
            <w:r w:rsidRPr="005507A7">
              <w:rPr>
                <w:rFonts w:cs="Segoe UI"/>
                <w:b/>
              </w:rPr>
              <w:t>Purchase</w:t>
            </w:r>
          </w:p>
        </w:tc>
      </w:tr>
      <w:tr w:rsidR="005507A7" w:rsidRPr="005507A7" w14:paraId="634FE259" w14:textId="77777777" w:rsidTr="005507A7">
        <w:trPr>
          <w:trHeight w:val="543"/>
        </w:trPr>
        <w:tc>
          <w:tcPr>
            <w:tcW w:w="2528" w:type="dxa"/>
            <w:vMerge w:val="restart"/>
          </w:tcPr>
          <w:p w14:paraId="1019DB3B" w14:textId="77777777" w:rsidR="005507A7" w:rsidRPr="005507A7" w:rsidRDefault="005507A7" w:rsidP="005507A7">
            <w:pPr>
              <w:suppressAutoHyphens/>
              <w:spacing w:before="120" w:after="120"/>
              <w:rPr>
                <w:rFonts w:cs="Segoe UI"/>
              </w:rPr>
            </w:pPr>
            <w:r w:rsidRPr="005507A7">
              <w:rPr>
                <w:rFonts w:cs="Segoe UI"/>
              </w:rPr>
              <w:t>Site Acquisition</w:t>
            </w:r>
          </w:p>
        </w:tc>
        <w:tc>
          <w:tcPr>
            <w:tcW w:w="1957" w:type="dxa"/>
            <w:vMerge w:val="restart"/>
          </w:tcPr>
          <w:p w14:paraId="44071A4E" w14:textId="77777777" w:rsidR="005507A7" w:rsidRDefault="008D1B03" w:rsidP="005507A7">
            <w:pPr>
              <w:suppressAutoHyphens/>
              <w:spacing w:before="120" w:after="120"/>
              <w:rPr>
                <w:rFonts w:cs="Segoe UI"/>
              </w:rPr>
            </w:pPr>
            <w:r>
              <w:rPr>
                <w:rFonts w:cs="Segoe UI"/>
              </w:rPr>
              <w:t>£57,000</w:t>
            </w:r>
          </w:p>
          <w:p w14:paraId="4AFC24B3" w14:textId="5F8906AA" w:rsidR="008D1B03" w:rsidRPr="005507A7" w:rsidRDefault="008D1B03" w:rsidP="005507A7">
            <w:pPr>
              <w:suppressAutoHyphens/>
              <w:spacing w:before="120" w:after="120"/>
              <w:rPr>
                <w:rFonts w:cs="Segoe UI"/>
              </w:rPr>
            </w:pPr>
            <w:r>
              <w:rPr>
                <w:rFonts w:cs="Segoe UI"/>
              </w:rPr>
              <w:t>(valuation £60,000)</w:t>
            </w:r>
          </w:p>
        </w:tc>
        <w:tc>
          <w:tcPr>
            <w:tcW w:w="2410" w:type="dxa"/>
            <w:tcBorders>
              <w:bottom w:val="single" w:sz="4" w:space="0" w:color="auto"/>
            </w:tcBorders>
          </w:tcPr>
          <w:p w14:paraId="4618BEB2" w14:textId="77777777" w:rsidR="005507A7" w:rsidRPr="005507A7" w:rsidRDefault="005507A7" w:rsidP="005507A7">
            <w:pPr>
              <w:suppressAutoHyphens/>
              <w:spacing w:before="120" w:after="120"/>
              <w:rPr>
                <w:rFonts w:cs="Segoe UI"/>
              </w:rPr>
            </w:pPr>
            <w:r w:rsidRPr="005507A7">
              <w:rPr>
                <w:rFonts w:cs="Segoe UI"/>
              </w:rPr>
              <w:t xml:space="preserve">Scottish Land Fund </w:t>
            </w:r>
          </w:p>
        </w:tc>
        <w:tc>
          <w:tcPr>
            <w:tcW w:w="2122" w:type="dxa"/>
            <w:tcBorders>
              <w:bottom w:val="single" w:sz="4" w:space="0" w:color="auto"/>
            </w:tcBorders>
          </w:tcPr>
          <w:p w14:paraId="55796468" w14:textId="30B61219" w:rsidR="006B77F2" w:rsidRDefault="008D1B03" w:rsidP="005507A7">
            <w:pPr>
              <w:suppressAutoHyphens/>
              <w:spacing w:before="120" w:after="120"/>
              <w:rPr>
                <w:rFonts w:cs="Segoe UI"/>
              </w:rPr>
            </w:pPr>
            <w:r>
              <w:rPr>
                <w:rFonts w:cs="Segoe UI"/>
              </w:rPr>
              <w:t>£57</w:t>
            </w:r>
            <w:r w:rsidR="006B77F2">
              <w:rPr>
                <w:rFonts w:cs="Segoe UI"/>
              </w:rPr>
              <w:t>,000</w:t>
            </w:r>
          </w:p>
          <w:p w14:paraId="3E587A12" w14:textId="4B9B14C3" w:rsidR="005507A7" w:rsidRPr="005507A7" w:rsidRDefault="006B77F2" w:rsidP="005507A7">
            <w:pPr>
              <w:suppressAutoHyphens/>
              <w:spacing w:before="120" w:after="120"/>
              <w:rPr>
                <w:rFonts w:cs="Segoe UI"/>
              </w:rPr>
            </w:pPr>
            <w:r>
              <w:rPr>
                <w:rFonts w:cs="Segoe UI"/>
              </w:rPr>
              <w:t xml:space="preserve">Up to </w:t>
            </w:r>
            <w:r w:rsidR="005507A7" w:rsidRPr="005507A7">
              <w:rPr>
                <w:rFonts w:cs="Segoe UI"/>
              </w:rPr>
              <w:t>95%</w:t>
            </w:r>
          </w:p>
        </w:tc>
      </w:tr>
      <w:tr w:rsidR="005507A7" w:rsidRPr="005507A7" w14:paraId="39B5EAD9" w14:textId="77777777" w:rsidTr="005507A7">
        <w:trPr>
          <w:trHeight w:val="543"/>
        </w:trPr>
        <w:tc>
          <w:tcPr>
            <w:tcW w:w="2528" w:type="dxa"/>
            <w:vMerge/>
            <w:tcBorders>
              <w:bottom w:val="single" w:sz="4" w:space="0" w:color="auto"/>
            </w:tcBorders>
          </w:tcPr>
          <w:p w14:paraId="0AAB5A0F" w14:textId="2D0DBFCD" w:rsidR="005507A7" w:rsidRPr="005507A7" w:rsidRDefault="005507A7" w:rsidP="005507A7">
            <w:pPr>
              <w:suppressAutoHyphens/>
              <w:spacing w:before="120" w:after="120"/>
              <w:rPr>
                <w:rFonts w:cs="Segoe UI"/>
              </w:rPr>
            </w:pPr>
          </w:p>
        </w:tc>
        <w:tc>
          <w:tcPr>
            <w:tcW w:w="1957" w:type="dxa"/>
            <w:vMerge/>
            <w:tcBorders>
              <w:bottom w:val="single" w:sz="4" w:space="0" w:color="auto"/>
            </w:tcBorders>
          </w:tcPr>
          <w:p w14:paraId="6AAAB03D" w14:textId="77777777" w:rsidR="005507A7" w:rsidRPr="005507A7" w:rsidRDefault="005507A7" w:rsidP="005507A7">
            <w:pPr>
              <w:suppressAutoHyphens/>
              <w:spacing w:before="120" w:after="120"/>
              <w:rPr>
                <w:rFonts w:cs="Segoe UI"/>
              </w:rPr>
            </w:pPr>
          </w:p>
        </w:tc>
        <w:tc>
          <w:tcPr>
            <w:tcW w:w="2410" w:type="dxa"/>
            <w:tcBorders>
              <w:bottom w:val="single" w:sz="4" w:space="0" w:color="auto"/>
            </w:tcBorders>
          </w:tcPr>
          <w:p w14:paraId="3137F63E" w14:textId="4FA4ADE6" w:rsidR="005507A7" w:rsidRPr="005507A7" w:rsidRDefault="006B77F2" w:rsidP="008D1B03">
            <w:pPr>
              <w:suppressAutoHyphens/>
              <w:spacing w:before="120" w:after="120"/>
              <w:rPr>
                <w:rFonts w:cs="Segoe UI"/>
              </w:rPr>
            </w:pPr>
            <w:r>
              <w:rPr>
                <w:rFonts w:cs="Segoe UI"/>
              </w:rPr>
              <w:t>Match from discounted rate (valuation = £</w:t>
            </w:r>
            <w:r w:rsidR="008D1B03">
              <w:rPr>
                <w:rFonts w:cs="Segoe UI"/>
              </w:rPr>
              <w:t>60,000)</w:t>
            </w:r>
            <w:r w:rsidR="005507A7" w:rsidRPr="005507A7">
              <w:rPr>
                <w:rFonts w:cs="Segoe UI"/>
              </w:rPr>
              <w:t xml:space="preserve"> </w:t>
            </w:r>
          </w:p>
        </w:tc>
        <w:tc>
          <w:tcPr>
            <w:tcW w:w="2122" w:type="dxa"/>
            <w:tcBorders>
              <w:bottom w:val="single" w:sz="4" w:space="0" w:color="auto"/>
            </w:tcBorders>
          </w:tcPr>
          <w:p w14:paraId="4AEE7972" w14:textId="3E1F7DA7" w:rsidR="005507A7" w:rsidRPr="005507A7" w:rsidRDefault="006B77F2" w:rsidP="005507A7">
            <w:pPr>
              <w:suppressAutoHyphens/>
              <w:spacing w:before="120" w:after="120"/>
              <w:rPr>
                <w:rFonts w:cs="Segoe UI"/>
              </w:rPr>
            </w:pPr>
            <w:r>
              <w:rPr>
                <w:rFonts w:cs="Segoe UI"/>
              </w:rPr>
              <w:t>In place</w:t>
            </w:r>
          </w:p>
        </w:tc>
      </w:tr>
      <w:tr w:rsidR="005507A7" w:rsidRPr="005507A7" w14:paraId="48F23056" w14:textId="77777777" w:rsidTr="005507A7">
        <w:tc>
          <w:tcPr>
            <w:tcW w:w="2528" w:type="dxa"/>
            <w:vMerge w:val="restart"/>
          </w:tcPr>
          <w:p w14:paraId="12FF57E8" w14:textId="77777777" w:rsidR="005507A7" w:rsidRPr="005507A7" w:rsidRDefault="005507A7" w:rsidP="005507A7">
            <w:pPr>
              <w:suppressAutoHyphens/>
              <w:spacing w:before="120" w:after="120"/>
              <w:rPr>
                <w:rFonts w:cs="Segoe UI"/>
              </w:rPr>
            </w:pPr>
            <w:r w:rsidRPr="005507A7">
              <w:rPr>
                <w:rFonts w:cs="Segoe UI"/>
              </w:rPr>
              <w:t xml:space="preserve">Legal fees </w:t>
            </w:r>
          </w:p>
          <w:p w14:paraId="68DC2749" w14:textId="77777777" w:rsidR="005507A7" w:rsidRPr="005507A7" w:rsidRDefault="005507A7" w:rsidP="005507A7">
            <w:pPr>
              <w:suppressAutoHyphens/>
              <w:spacing w:before="120" w:after="120"/>
              <w:rPr>
                <w:rFonts w:cs="Segoe UI"/>
              </w:rPr>
            </w:pPr>
            <w:r w:rsidRPr="005507A7">
              <w:rPr>
                <w:rFonts w:cs="Segoe UI"/>
              </w:rPr>
              <w:t>VAT assessment</w:t>
            </w:r>
          </w:p>
        </w:tc>
        <w:tc>
          <w:tcPr>
            <w:tcW w:w="1957" w:type="dxa"/>
            <w:vMerge w:val="restart"/>
          </w:tcPr>
          <w:p w14:paraId="60DC0AB6" w14:textId="77777777" w:rsidR="005507A7" w:rsidRPr="005507A7" w:rsidRDefault="005507A7" w:rsidP="005507A7">
            <w:pPr>
              <w:suppressAutoHyphens/>
              <w:spacing w:before="120" w:after="120"/>
              <w:rPr>
                <w:rFonts w:cs="Segoe UI"/>
              </w:rPr>
            </w:pPr>
            <w:r>
              <w:rPr>
                <w:rFonts w:cs="Segoe UI"/>
              </w:rPr>
              <w:t>£6</w:t>
            </w:r>
            <w:r w:rsidRPr="005507A7">
              <w:rPr>
                <w:rFonts w:cs="Segoe UI"/>
              </w:rPr>
              <w:t>000</w:t>
            </w:r>
          </w:p>
        </w:tc>
        <w:tc>
          <w:tcPr>
            <w:tcW w:w="2410" w:type="dxa"/>
          </w:tcPr>
          <w:p w14:paraId="7493D73C" w14:textId="77777777" w:rsidR="005507A7" w:rsidRPr="005507A7" w:rsidRDefault="005507A7" w:rsidP="005507A7">
            <w:pPr>
              <w:suppressAutoHyphens/>
              <w:spacing w:before="120" w:after="120"/>
              <w:rPr>
                <w:rFonts w:cs="Segoe UI"/>
              </w:rPr>
            </w:pPr>
            <w:r w:rsidRPr="005507A7">
              <w:rPr>
                <w:rFonts w:cs="Segoe UI"/>
              </w:rPr>
              <w:t xml:space="preserve">SLF </w:t>
            </w:r>
          </w:p>
        </w:tc>
        <w:tc>
          <w:tcPr>
            <w:tcW w:w="2122" w:type="dxa"/>
          </w:tcPr>
          <w:p w14:paraId="66B500F2" w14:textId="77777777" w:rsidR="005507A7" w:rsidRPr="005507A7" w:rsidRDefault="005507A7" w:rsidP="005507A7">
            <w:pPr>
              <w:suppressAutoHyphens/>
              <w:spacing w:before="120" w:after="120"/>
              <w:rPr>
                <w:rFonts w:cs="Segoe UI"/>
              </w:rPr>
            </w:pPr>
            <w:r w:rsidRPr="005507A7">
              <w:rPr>
                <w:rFonts w:cs="Segoe UI"/>
              </w:rPr>
              <w:t>95%</w:t>
            </w:r>
          </w:p>
        </w:tc>
      </w:tr>
      <w:tr w:rsidR="005507A7" w:rsidRPr="005507A7" w14:paraId="109A0D7B" w14:textId="77777777" w:rsidTr="005507A7">
        <w:tc>
          <w:tcPr>
            <w:tcW w:w="2528" w:type="dxa"/>
            <w:vMerge/>
          </w:tcPr>
          <w:p w14:paraId="0E3526B7" w14:textId="77777777" w:rsidR="005507A7" w:rsidRPr="005507A7" w:rsidRDefault="005507A7" w:rsidP="005507A7">
            <w:pPr>
              <w:suppressAutoHyphens/>
              <w:spacing w:before="120" w:after="120"/>
              <w:rPr>
                <w:rFonts w:cs="Segoe UI"/>
              </w:rPr>
            </w:pPr>
          </w:p>
        </w:tc>
        <w:tc>
          <w:tcPr>
            <w:tcW w:w="1957" w:type="dxa"/>
            <w:vMerge/>
          </w:tcPr>
          <w:p w14:paraId="281AFB4C" w14:textId="77777777" w:rsidR="005507A7" w:rsidRPr="005507A7" w:rsidRDefault="005507A7" w:rsidP="005507A7">
            <w:pPr>
              <w:suppressAutoHyphens/>
              <w:spacing w:before="120" w:after="120"/>
              <w:rPr>
                <w:rFonts w:cs="Segoe UI"/>
              </w:rPr>
            </w:pPr>
          </w:p>
        </w:tc>
        <w:tc>
          <w:tcPr>
            <w:tcW w:w="2410" w:type="dxa"/>
          </w:tcPr>
          <w:p w14:paraId="2E274AA8" w14:textId="77777777" w:rsidR="005507A7" w:rsidRPr="005507A7" w:rsidRDefault="005507A7" w:rsidP="005507A7">
            <w:pPr>
              <w:suppressAutoHyphens/>
              <w:spacing w:before="120" w:after="120"/>
              <w:rPr>
                <w:rFonts w:cs="Segoe UI"/>
              </w:rPr>
            </w:pPr>
            <w:r w:rsidRPr="005507A7">
              <w:t xml:space="preserve">Local fundraising </w:t>
            </w:r>
          </w:p>
        </w:tc>
        <w:tc>
          <w:tcPr>
            <w:tcW w:w="2122" w:type="dxa"/>
          </w:tcPr>
          <w:p w14:paraId="3467E3C7" w14:textId="77777777" w:rsidR="005507A7" w:rsidRPr="005507A7" w:rsidRDefault="005507A7" w:rsidP="005507A7">
            <w:pPr>
              <w:suppressAutoHyphens/>
              <w:spacing w:before="120" w:after="120"/>
              <w:rPr>
                <w:rFonts w:cs="Segoe UI"/>
              </w:rPr>
            </w:pPr>
            <w:r w:rsidRPr="005507A7">
              <w:t>5%</w:t>
            </w:r>
          </w:p>
        </w:tc>
      </w:tr>
      <w:tr w:rsidR="005507A7" w:rsidRPr="005507A7" w14:paraId="0DAAB22C" w14:textId="77777777" w:rsidTr="005507A7">
        <w:tc>
          <w:tcPr>
            <w:tcW w:w="9017" w:type="dxa"/>
            <w:gridSpan w:val="4"/>
            <w:shd w:val="clear" w:color="auto" w:fill="FFC000"/>
          </w:tcPr>
          <w:p w14:paraId="0103E667" w14:textId="77777777" w:rsidR="005507A7" w:rsidRPr="005507A7" w:rsidRDefault="005507A7" w:rsidP="005507A7">
            <w:pPr>
              <w:suppressAutoHyphens/>
              <w:spacing w:before="120" w:after="120"/>
              <w:rPr>
                <w:rFonts w:cs="Segoe UI"/>
                <w:b/>
              </w:rPr>
            </w:pPr>
            <w:r w:rsidRPr="005507A7">
              <w:rPr>
                <w:rFonts w:cs="Segoe UI"/>
                <w:b/>
              </w:rPr>
              <w:t>Full Renovation</w:t>
            </w:r>
          </w:p>
        </w:tc>
      </w:tr>
      <w:tr w:rsidR="005507A7" w:rsidRPr="005507A7" w14:paraId="10D9389A" w14:textId="77777777" w:rsidTr="005507A7">
        <w:trPr>
          <w:trHeight w:val="315"/>
        </w:trPr>
        <w:tc>
          <w:tcPr>
            <w:tcW w:w="2528" w:type="dxa"/>
          </w:tcPr>
          <w:p w14:paraId="6881F0AA" w14:textId="77777777" w:rsidR="005507A7" w:rsidRPr="005507A7" w:rsidRDefault="005507A7" w:rsidP="005507A7">
            <w:pPr>
              <w:suppressAutoHyphens/>
              <w:spacing w:before="120" w:after="120"/>
              <w:rPr>
                <w:rFonts w:cs="Segoe UI"/>
              </w:rPr>
            </w:pPr>
            <w:r>
              <w:rPr>
                <w:rFonts w:cs="Segoe UI"/>
              </w:rPr>
              <w:t>Main Building repairs and renovation</w:t>
            </w:r>
          </w:p>
        </w:tc>
        <w:tc>
          <w:tcPr>
            <w:tcW w:w="1957" w:type="dxa"/>
          </w:tcPr>
          <w:p w14:paraId="5BFA9551" w14:textId="1DA17A7C" w:rsidR="005507A7" w:rsidRPr="005507A7" w:rsidRDefault="008D1B03" w:rsidP="005507A7">
            <w:pPr>
              <w:suppressAutoHyphens/>
              <w:spacing w:before="120" w:after="120"/>
              <w:rPr>
                <w:rFonts w:cs="Segoe UI"/>
              </w:rPr>
            </w:pPr>
            <w:r w:rsidRPr="008D1B03">
              <w:rPr>
                <w:rFonts w:cs="Segoe UI"/>
              </w:rPr>
              <w:t>£1,304,000</w:t>
            </w:r>
          </w:p>
        </w:tc>
        <w:tc>
          <w:tcPr>
            <w:tcW w:w="2410" w:type="dxa"/>
          </w:tcPr>
          <w:p w14:paraId="373F27A2" w14:textId="1CA9A59A" w:rsidR="005507A7" w:rsidRPr="005507A7" w:rsidRDefault="008E648D" w:rsidP="008E648D">
            <w:pPr>
              <w:suppressAutoHyphens/>
              <w:spacing w:before="120" w:after="120"/>
              <w:rPr>
                <w:rFonts w:cs="Segoe UI"/>
              </w:rPr>
            </w:pPr>
            <w:r>
              <w:rPr>
                <w:rFonts w:cs="Segoe UI"/>
              </w:rPr>
              <w:t>Regeneration Capital Grants Fund and Town Centre Fund</w:t>
            </w:r>
            <w:r w:rsidR="008D1B03">
              <w:rPr>
                <w:rFonts w:cs="Segoe UI"/>
              </w:rPr>
              <w:t xml:space="preserve"> for 2021/22 spend</w:t>
            </w:r>
            <w:r>
              <w:rPr>
                <w:rFonts w:cs="Segoe UI"/>
              </w:rPr>
              <w:t xml:space="preserve"> (discussion with D&amp;G Council)</w:t>
            </w:r>
          </w:p>
        </w:tc>
        <w:tc>
          <w:tcPr>
            <w:tcW w:w="2122" w:type="dxa"/>
          </w:tcPr>
          <w:p w14:paraId="0CE03836" w14:textId="77777777" w:rsidR="005507A7" w:rsidRPr="005507A7" w:rsidRDefault="005507A7" w:rsidP="005507A7">
            <w:pPr>
              <w:suppressAutoHyphens/>
              <w:spacing w:before="120" w:after="120"/>
              <w:rPr>
                <w:rFonts w:cs="Segoe UI"/>
              </w:rPr>
            </w:pPr>
            <w:r w:rsidRPr="005507A7">
              <w:rPr>
                <w:rFonts w:cs="Segoe UI"/>
              </w:rPr>
              <w:t>£</w:t>
            </w:r>
            <w:r w:rsidR="008E648D">
              <w:rPr>
                <w:rFonts w:cs="Segoe UI"/>
              </w:rPr>
              <w:t>750,000</w:t>
            </w:r>
          </w:p>
        </w:tc>
      </w:tr>
      <w:tr w:rsidR="007E5A20" w:rsidRPr="005507A7" w14:paraId="091C1460" w14:textId="77777777" w:rsidTr="005507A7">
        <w:trPr>
          <w:trHeight w:val="301"/>
        </w:trPr>
        <w:tc>
          <w:tcPr>
            <w:tcW w:w="2528" w:type="dxa"/>
            <w:vMerge w:val="restart"/>
          </w:tcPr>
          <w:p w14:paraId="785D1C45" w14:textId="77777777" w:rsidR="007E5A20" w:rsidRPr="005507A7" w:rsidRDefault="007E5A20" w:rsidP="005507A7">
            <w:pPr>
              <w:suppressAutoHyphens/>
              <w:spacing w:before="120" w:after="120"/>
              <w:rPr>
                <w:rFonts w:cs="Segoe UI"/>
              </w:rPr>
            </w:pPr>
            <w:r w:rsidRPr="005507A7">
              <w:rPr>
                <w:rFonts w:cs="Segoe UI"/>
              </w:rPr>
              <w:t>Professional Fees (15% estimate)</w:t>
            </w:r>
          </w:p>
        </w:tc>
        <w:tc>
          <w:tcPr>
            <w:tcW w:w="1957" w:type="dxa"/>
            <w:vMerge w:val="restart"/>
          </w:tcPr>
          <w:p w14:paraId="27128957" w14:textId="24085D9F" w:rsidR="007E5A20" w:rsidRPr="005507A7" w:rsidRDefault="008D1B03" w:rsidP="005507A7">
            <w:pPr>
              <w:suppressAutoHyphens/>
              <w:spacing w:before="120" w:after="120"/>
              <w:rPr>
                <w:rFonts w:cs="Segoe UI"/>
              </w:rPr>
            </w:pPr>
            <w:r>
              <w:rPr>
                <w:rFonts w:cs="Segoe UI"/>
              </w:rPr>
              <w:t>£195,600</w:t>
            </w:r>
          </w:p>
        </w:tc>
        <w:tc>
          <w:tcPr>
            <w:tcW w:w="2410" w:type="dxa"/>
          </w:tcPr>
          <w:p w14:paraId="0D2B9544" w14:textId="77777777" w:rsidR="007E5A20" w:rsidRPr="005507A7" w:rsidRDefault="007E5A20" w:rsidP="005507A7">
            <w:pPr>
              <w:suppressAutoHyphens/>
              <w:spacing w:before="120" w:after="120"/>
              <w:rPr>
                <w:rFonts w:cs="Segoe UI"/>
              </w:rPr>
            </w:pPr>
            <w:r>
              <w:rPr>
                <w:rFonts w:cs="Segoe UI"/>
              </w:rPr>
              <w:t>National Lottery Community Fund Community Assets</w:t>
            </w:r>
          </w:p>
        </w:tc>
        <w:tc>
          <w:tcPr>
            <w:tcW w:w="2122" w:type="dxa"/>
          </w:tcPr>
          <w:p w14:paraId="5C0A1031" w14:textId="77777777" w:rsidR="007E5A20" w:rsidRPr="005507A7" w:rsidRDefault="007E5A20" w:rsidP="005507A7">
            <w:pPr>
              <w:suppressAutoHyphens/>
              <w:spacing w:before="120" w:after="120"/>
              <w:rPr>
                <w:rFonts w:cs="Segoe UI"/>
              </w:rPr>
            </w:pPr>
            <w:r w:rsidRPr="005507A7">
              <w:rPr>
                <w:rFonts w:cs="Segoe UI"/>
              </w:rPr>
              <w:t>£25</w:t>
            </w:r>
            <w:r>
              <w:rPr>
                <w:rFonts w:cs="Segoe UI"/>
              </w:rPr>
              <w:t>0</w:t>
            </w:r>
            <w:r w:rsidRPr="005507A7">
              <w:rPr>
                <w:rFonts w:cs="Segoe UI"/>
              </w:rPr>
              <w:t>,000</w:t>
            </w:r>
          </w:p>
        </w:tc>
      </w:tr>
      <w:tr w:rsidR="007E5A20" w:rsidRPr="005507A7" w14:paraId="52D34071" w14:textId="77777777" w:rsidTr="005507A7">
        <w:trPr>
          <w:trHeight w:val="301"/>
        </w:trPr>
        <w:tc>
          <w:tcPr>
            <w:tcW w:w="2528" w:type="dxa"/>
            <w:vMerge/>
          </w:tcPr>
          <w:p w14:paraId="154661EC" w14:textId="77777777" w:rsidR="007E5A20" w:rsidRPr="005507A7" w:rsidRDefault="007E5A20" w:rsidP="005507A7">
            <w:pPr>
              <w:suppressAutoHyphens/>
              <w:spacing w:before="120" w:after="120"/>
              <w:rPr>
                <w:rFonts w:cs="Segoe UI"/>
              </w:rPr>
            </w:pPr>
          </w:p>
        </w:tc>
        <w:tc>
          <w:tcPr>
            <w:tcW w:w="1957" w:type="dxa"/>
            <w:vMerge/>
          </w:tcPr>
          <w:p w14:paraId="4827534E" w14:textId="77777777" w:rsidR="007E5A20" w:rsidRDefault="007E5A20" w:rsidP="005507A7">
            <w:pPr>
              <w:suppressAutoHyphens/>
              <w:spacing w:before="120" w:after="120"/>
              <w:rPr>
                <w:rFonts w:cs="Segoe UI"/>
              </w:rPr>
            </w:pPr>
          </w:p>
        </w:tc>
        <w:tc>
          <w:tcPr>
            <w:tcW w:w="2410" w:type="dxa"/>
          </w:tcPr>
          <w:p w14:paraId="27B3B67F" w14:textId="77777777" w:rsidR="007E5A20" w:rsidRDefault="007E5A20" w:rsidP="005507A7">
            <w:pPr>
              <w:suppressAutoHyphens/>
              <w:spacing w:before="120" w:after="120"/>
              <w:rPr>
                <w:rFonts w:cs="Segoe UI"/>
              </w:rPr>
            </w:pPr>
            <w:r>
              <w:rPr>
                <w:rFonts w:cs="Segoe UI"/>
              </w:rPr>
              <w:t>Robertson Trust</w:t>
            </w:r>
          </w:p>
        </w:tc>
        <w:tc>
          <w:tcPr>
            <w:tcW w:w="2122" w:type="dxa"/>
          </w:tcPr>
          <w:p w14:paraId="346CF3D7" w14:textId="77777777" w:rsidR="007E5A20" w:rsidRPr="005507A7" w:rsidRDefault="007E5A20" w:rsidP="005507A7">
            <w:pPr>
              <w:suppressAutoHyphens/>
              <w:spacing w:before="120" w:after="120"/>
              <w:rPr>
                <w:rFonts w:cs="Segoe UI"/>
              </w:rPr>
            </w:pPr>
            <w:r>
              <w:rPr>
                <w:rFonts w:cs="Segoe UI"/>
              </w:rPr>
              <w:t>£100,000</w:t>
            </w:r>
          </w:p>
        </w:tc>
      </w:tr>
      <w:tr w:rsidR="007E5A20" w:rsidRPr="005507A7" w14:paraId="2C338EA4" w14:textId="77777777" w:rsidTr="005507A7">
        <w:trPr>
          <w:trHeight w:val="301"/>
        </w:trPr>
        <w:tc>
          <w:tcPr>
            <w:tcW w:w="2528" w:type="dxa"/>
            <w:vMerge w:val="restart"/>
          </w:tcPr>
          <w:p w14:paraId="0D5C17E1" w14:textId="77777777" w:rsidR="007E5A20" w:rsidRPr="005507A7" w:rsidRDefault="007E5A20" w:rsidP="005507A7">
            <w:pPr>
              <w:suppressAutoHyphens/>
              <w:spacing w:before="120" w:after="120"/>
              <w:rPr>
                <w:rFonts w:cs="Segoe UI"/>
              </w:rPr>
            </w:pPr>
            <w:r w:rsidRPr="005507A7">
              <w:rPr>
                <w:rFonts w:cs="Segoe UI"/>
              </w:rPr>
              <w:t>Site investigations (estimate)</w:t>
            </w:r>
          </w:p>
        </w:tc>
        <w:tc>
          <w:tcPr>
            <w:tcW w:w="1957" w:type="dxa"/>
            <w:vMerge w:val="restart"/>
          </w:tcPr>
          <w:p w14:paraId="210CCAA3" w14:textId="77777777" w:rsidR="007E5A20" w:rsidRPr="005507A7" w:rsidRDefault="007E5A20" w:rsidP="005507A7">
            <w:pPr>
              <w:suppressAutoHyphens/>
              <w:spacing w:before="120" w:after="120"/>
              <w:rPr>
                <w:rFonts w:cs="Segoe UI"/>
              </w:rPr>
            </w:pPr>
            <w:r w:rsidRPr="005507A7">
              <w:rPr>
                <w:rFonts w:cs="Segoe UI"/>
              </w:rPr>
              <w:t>£10,000</w:t>
            </w:r>
          </w:p>
        </w:tc>
        <w:tc>
          <w:tcPr>
            <w:tcW w:w="2410" w:type="dxa"/>
          </w:tcPr>
          <w:p w14:paraId="02C69607" w14:textId="4C02A1EB" w:rsidR="007E5A20" w:rsidRPr="005507A7" w:rsidRDefault="007E5A20" w:rsidP="005507A7">
            <w:pPr>
              <w:suppressAutoHyphens/>
              <w:spacing w:before="120" w:after="120"/>
              <w:rPr>
                <w:rFonts w:cs="Segoe UI"/>
              </w:rPr>
            </w:pPr>
            <w:r>
              <w:rPr>
                <w:rFonts w:cs="Segoe UI"/>
              </w:rPr>
              <w:t>Private benefactor</w:t>
            </w:r>
            <w:r w:rsidR="00A67577">
              <w:rPr>
                <w:rFonts w:cs="Segoe UI"/>
              </w:rPr>
              <w:t>(s)</w:t>
            </w:r>
            <w:r w:rsidR="00A67577">
              <w:rPr>
                <w:rStyle w:val="FootnoteReference"/>
                <w:rFonts w:cs="Segoe UI"/>
              </w:rPr>
              <w:footnoteReference w:id="1"/>
            </w:r>
          </w:p>
        </w:tc>
        <w:tc>
          <w:tcPr>
            <w:tcW w:w="2122" w:type="dxa"/>
          </w:tcPr>
          <w:p w14:paraId="1776309C" w14:textId="77777777" w:rsidR="007E5A20" w:rsidRPr="005507A7" w:rsidRDefault="007E5A20" w:rsidP="005507A7">
            <w:pPr>
              <w:suppressAutoHyphens/>
              <w:spacing w:before="120" w:after="120"/>
              <w:rPr>
                <w:rFonts w:cs="Segoe UI"/>
              </w:rPr>
            </w:pPr>
            <w:r>
              <w:rPr>
                <w:rFonts w:cs="Segoe UI"/>
              </w:rPr>
              <w:t>£10</w:t>
            </w:r>
            <w:r w:rsidRPr="005507A7">
              <w:rPr>
                <w:rFonts w:cs="Segoe UI"/>
              </w:rPr>
              <w:t>0,000</w:t>
            </w:r>
          </w:p>
        </w:tc>
      </w:tr>
      <w:tr w:rsidR="007E5A20" w:rsidRPr="005507A7" w14:paraId="20BC115F" w14:textId="77777777" w:rsidTr="005507A7">
        <w:trPr>
          <w:trHeight w:val="301"/>
        </w:trPr>
        <w:tc>
          <w:tcPr>
            <w:tcW w:w="2528" w:type="dxa"/>
            <w:vMerge/>
          </w:tcPr>
          <w:p w14:paraId="50F3FC60" w14:textId="77777777" w:rsidR="007E5A20" w:rsidRPr="005507A7" w:rsidRDefault="007E5A20" w:rsidP="005507A7">
            <w:pPr>
              <w:suppressAutoHyphens/>
              <w:spacing w:before="120" w:after="120"/>
              <w:rPr>
                <w:rFonts w:cs="Segoe UI"/>
              </w:rPr>
            </w:pPr>
          </w:p>
        </w:tc>
        <w:tc>
          <w:tcPr>
            <w:tcW w:w="1957" w:type="dxa"/>
            <w:vMerge/>
          </w:tcPr>
          <w:p w14:paraId="3B25BDB3" w14:textId="77777777" w:rsidR="007E5A20" w:rsidRPr="005507A7" w:rsidRDefault="007E5A20" w:rsidP="005507A7">
            <w:pPr>
              <w:suppressAutoHyphens/>
              <w:spacing w:before="120" w:after="120"/>
              <w:rPr>
                <w:rFonts w:cs="Segoe UI"/>
              </w:rPr>
            </w:pPr>
          </w:p>
        </w:tc>
        <w:tc>
          <w:tcPr>
            <w:tcW w:w="2410" w:type="dxa"/>
          </w:tcPr>
          <w:p w14:paraId="31EB592A" w14:textId="77777777" w:rsidR="007E5A20" w:rsidRDefault="007E5A20" w:rsidP="005507A7">
            <w:pPr>
              <w:suppressAutoHyphens/>
              <w:spacing w:before="120" w:after="120"/>
              <w:rPr>
                <w:rFonts w:cs="Segoe UI"/>
              </w:rPr>
            </w:pPr>
            <w:r>
              <w:rPr>
                <w:rFonts w:cs="Segoe UI"/>
              </w:rPr>
              <w:t>Muir Hill Wind Farm</w:t>
            </w:r>
          </w:p>
        </w:tc>
        <w:tc>
          <w:tcPr>
            <w:tcW w:w="2122" w:type="dxa"/>
          </w:tcPr>
          <w:p w14:paraId="2CC871A2" w14:textId="77777777" w:rsidR="007E5A20" w:rsidRDefault="007E5A20" w:rsidP="005507A7">
            <w:pPr>
              <w:suppressAutoHyphens/>
              <w:spacing w:before="120" w:after="120"/>
              <w:rPr>
                <w:rFonts w:cs="Segoe UI"/>
              </w:rPr>
            </w:pPr>
            <w:r>
              <w:rPr>
                <w:rFonts w:cs="Segoe UI"/>
              </w:rPr>
              <w:t>£25,000</w:t>
            </w:r>
          </w:p>
        </w:tc>
      </w:tr>
      <w:tr w:rsidR="007E5A20" w:rsidRPr="005507A7" w14:paraId="756F733B" w14:textId="77777777" w:rsidTr="005507A7">
        <w:trPr>
          <w:trHeight w:val="301"/>
        </w:trPr>
        <w:tc>
          <w:tcPr>
            <w:tcW w:w="2528" w:type="dxa"/>
            <w:vMerge/>
          </w:tcPr>
          <w:p w14:paraId="69F321DB" w14:textId="77777777" w:rsidR="007E5A20" w:rsidRPr="005507A7" w:rsidRDefault="007E5A20" w:rsidP="005507A7">
            <w:pPr>
              <w:suppressAutoHyphens/>
              <w:spacing w:before="120" w:after="120"/>
              <w:rPr>
                <w:rFonts w:cs="Segoe UI"/>
              </w:rPr>
            </w:pPr>
          </w:p>
        </w:tc>
        <w:tc>
          <w:tcPr>
            <w:tcW w:w="1957" w:type="dxa"/>
            <w:vMerge/>
          </w:tcPr>
          <w:p w14:paraId="2F66BF2D" w14:textId="77777777" w:rsidR="007E5A20" w:rsidRPr="005507A7" w:rsidRDefault="007E5A20" w:rsidP="005507A7">
            <w:pPr>
              <w:suppressAutoHyphens/>
              <w:spacing w:before="120" w:after="120"/>
              <w:rPr>
                <w:rFonts w:cs="Segoe UI"/>
              </w:rPr>
            </w:pPr>
          </w:p>
        </w:tc>
        <w:tc>
          <w:tcPr>
            <w:tcW w:w="2410" w:type="dxa"/>
          </w:tcPr>
          <w:p w14:paraId="13C0FB6A" w14:textId="77777777" w:rsidR="007E5A20" w:rsidRDefault="007E5A20" w:rsidP="005507A7">
            <w:pPr>
              <w:suppressAutoHyphens/>
              <w:spacing w:before="120" w:after="120"/>
              <w:rPr>
                <w:rFonts w:cs="Segoe UI"/>
              </w:rPr>
            </w:pPr>
            <w:r>
              <w:rPr>
                <w:rFonts w:cs="Segoe UI"/>
              </w:rPr>
              <w:t>Hollywood Trust</w:t>
            </w:r>
          </w:p>
        </w:tc>
        <w:tc>
          <w:tcPr>
            <w:tcW w:w="2122" w:type="dxa"/>
          </w:tcPr>
          <w:p w14:paraId="6D79D1B8" w14:textId="77777777" w:rsidR="007E5A20" w:rsidRDefault="007E5A20" w:rsidP="005507A7">
            <w:pPr>
              <w:suppressAutoHyphens/>
              <w:spacing w:before="120" w:after="120"/>
              <w:rPr>
                <w:rFonts w:cs="Segoe UI"/>
              </w:rPr>
            </w:pPr>
            <w:r>
              <w:rPr>
                <w:rFonts w:cs="Segoe UI"/>
              </w:rPr>
              <w:t>£50,000</w:t>
            </w:r>
          </w:p>
        </w:tc>
      </w:tr>
      <w:tr w:rsidR="005507A7" w:rsidRPr="005507A7" w14:paraId="32C9AF0F" w14:textId="77777777" w:rsidTr="005507A7">
        <w:trPr>
          <w:trHeight w:val="301"/>
        </w:trPr>
        <w:tc>
          <w:tcPr>
            <w:tcW w:w="2528" w:type="dxa"/>
          </w:tcPr>
          <w:p w14:paraId="4FA49425" w14:textId="77777777" w:rsidR="005507A7" w:rsidRPr="005507A7" w:rsidRDefault="005507A7" w:rsidP="005507A7">
            <w:pPr>
              <w:suppressAutoHyphens/>
              <w:spacing w:before="120" w:after="120"/>
              <w:rPr>
                <w:rFonts w:cs="Segoe UI"/>
              </w:rPr>
            </w:pPr>
            <w:r w:rsidRPr="005507A7">
              <w:rPr>
                <w:rFonts w:cs="Segoe UI"/>
              </w:rPr>
              <w:t>Planning and Building Warrant fees</w:t>
            </w:r>
            <w:r>
              <w:rPr>
                <w:rFonts w:cs="Segoe UI"/>
              </w:rPr>
              <w:t xml:space="preserve"> (estimate)</w:t>
            </w:r>
          </w:p>
        </w:tc>
        <w:tc>
          <w:tcPr>
            <w:tcW w:w="1957" w:type="dxa"/>
          </w:tcPr>
          <w:p w14:paraId="77D43710" w14:textId="77777777" w:rsidR="005507A7" w:rsidRPr="005507A7" w:rsidRDefault="005507A7" w:rsidP="005507A7">
            <w:pPr>
              <w:suppressAutoHyphens/>
              <w:spacing w:before="120" w:after="120"/>
              <w:rPr>
                <w:rFonts w:cs="Segoe UI"/>
              </w:rPr>
            </w:pPr>
            <w:r>
              <w:rPr>
                <w:rFonts w:cs="Segoe UI"/>
              </w:rPr>
              <w:t>£8</w:t>
            </w:r>
            <w:r w:rsidRPr="005507A7">
              <w:rPr>
                <w:rFonts w:cs="Segoe UI"/>
              </w:rPr>
              <w:t>,000</w:t>
            </w:r>
          </w:p>
        </w:tc>
        <w:tc>
          <w:tcPr>
            <w:tcW w:w="2410" w:type="dxa"/>
          </w:tcPr>
          <w:p w14:paraId="23516909" w14:textId="77777777" w:rsidR="005507A7" w:rsidRPr="005507A7" w:rsidRDefault="005507A7" w:rsidP="005507A7">
            <w:pPr>
              <w:suppressAutoHyphens/>
              <w:spacing w:before="120" w:after="120"/>
              <w:rPr>
                <w:rFonts w:cs="Segoe UI"/>
              </w:rPr>
            </w:pPr>
            <w:r w:rsidRPr="005507A7">
              <w:rPr>
                <w:rFonts w:cs="Segoe UI"/>
              </w:rPr>
              <w:t>Garfield Weston and other charitable trusts</w:t>
            </w:r>
          </w:p>
        </w:tc>
        <w:tc>
          <w:tcPr>
            <w:tcW w:w="2122" w:type="dxa"/>
          </w:tcPr>
          <w:p w14:paraId="05373A71" w14:textId="293E02E2" w:rsidR="005507A7" w:rsidRPr="005507A7" w:rsidRDefault="008D1B03" w:rsidP="007E5A20">
            <w:pPr>
              <w:suppressAutoHyphens/>
              <w:spacing w:before="120" w:after="120"/>
              <w:rPr>
                <w:rFonts w:cs="Segoe UI"/>
              </w:rPr>
            </w:pPr>
            <w:r>
              <w:rPr>
                <w:rFonts w:cs="Segoe UI"/>
              </w:rPr>
              <w:t>£182,6</w:t>
            </w:r>
            <w:r w:rsidR="005507A7" w:rsidRPr="005507A7">
              <w:rPr>
                <w:rFonts w:cs="Segoe UI"/>
              </w:rPr>
              <w:t>00</w:t>
            </w:r>
          </w:p>
        </w:tc>
      </w:tr>
      <w:tr w:rsidR="007E5A20" w:rsidRPr="005507A7" w14:paraId="58443CD1" w14:textId="77777777" w:rsidTr="005507A7">
        <w:trPr>
          <w:trHeight w:val="301"/>
        </w:trPr>
        <w:tc>
          <w:tcPr>
            <w:tcW w:w="2528" w:type="dxa"/>
            <w:vMerge w:val="restart"/>
          </w:tcPr>
          <w:p w14:paraId="7E4D9A27" w14:textId="77777777" w:rsidR="007E5A20" w:rsidRPr="005507A7" w:rsidRDefault="007E5A20" w:rsidP="005507A7">
            <w:pPr>
              <w:suppressAutoHyphens/>
              <w:spacing w:before="120" w:after="120"/>
              <w:rPr>
                <w:rFonts w:cs="Segoe UI"/>
              </w:rPr>
            </w:pPr>
            <w:r w:rsidRPr="005507A7">
              <w:rPr>
                <w:rFonts w:cs="Segoe UI"/>
              </w:rPr>
              <w:t>Furniture</w:t>
            </w:r>
          </w:p>
        </w:tc>
        <w:tc>
          <w:tcPr>
            <w:tcW w:w="1957" w:type="dxa"/>
            <w:vMerge w:val="restart"/>
          </w:tcPr>
          <w:p w14:paraId="021FC3DB" w14:textId="3F79507E" w:rsidR="007E5A20" w:rsidRPr="005507A7" w:rsidRDefault="008D1B03" w:rsidP="005507A7">
            <w:pPr>
              <w:suppressAutoHyphens/>
              <w:spacing w:before="120" w:after="120"/>
              <w:rPr>
                <w:rFonts w:cs="Segoe UI"/>
              </w:rPr>
            </w:pPr>
            <w:r>
              <w:rPr>
                <w:rFonts w:cs="Segoe UI"/>
              </w:rPr>
              <w:t>£4</w:t>
            </w:r>
            <w:r w:rsidR="007E5A20">
              <w:rPr>
                <w:rFonts w:cs="Segoe UI"/>
              </w:rPr>
              <w:t>0</w:t>
            </w:r>
            <w:r w:rsidR="007E5A20" w:rsidRPr="005507A7">
              <w:rPr>
                <w:rFonts w:cs="Segoe UI"/>
              </w:rPr>
              <w:t>,000</w:t>
            </w:r>
          </w:p>
        </w:tc>
        <w:tc>
          <w:tcPr>
            <w:tcW w:w="2410" w:type="dxa"/>
          </w:tcPr>
          <w:p w14:paraId="17A95B70" w14:textId="77777777" w:rsidR="007E5A20" w:rsidRPr="005507A7" w:rsidRDefault="007E5A20" w:rsidP="007E5A20">
            <w:pPr>
              <w:suppressAutoHyphens/>
              <w:spacing w:before="120" w:after="120"/>
              <w:rPr>
                <w:rFonts w:cs="Segoe UI"/>
              </w:rPr>
            </w:pPr>
            <w:r>
              <w:rPr>
                <w:rFonts w:cs="Segoe UI"/>
              </w:rPr>
              <w:t>Wolfson</w:t>
            </w:r>
          </w:p>
        </w:tc>
        <w:tc>
          <w:tcPr>
            <w:tcW w:w="2122" w:type="dxa"/>
          </w:tcPr>
          <w:p w14:paraId="572597FA" w14:textId="77777777" w:rsidR="007E5A20" w:rsidRPr="005507A7" w:rsidRDefault="007E5A20" w:rsidP="005507A7">
            <w:pPr>
              <w:suppressAutoHyphens/>
              <w:spacing w:before="120" w:after="120"/>
              <w:rPr>
                <w:rFonts w:cs="Segoe UI"/>
              </w:rPr>
            </w:pPr>
            <w:r>
              <w:rPr>
                <w:rFonts w:cs="Segoe UI"/>
              </w:rPr>
              <w:t>£5</w:t>
            </w:r>
            <w:r w:rsidRPr="005507A7">
              <w:rPr>
                <w:rFonts w:cs="Segoe UI"/>
              </w:rPr>
              <w:t>0,000</w:t>
            </w:r>
          </w:p>
        </w:tc>
      </w:tr>
      <w:tr w:rsidR="007E5A20" w:rsidRPr="005507A7" w14:paraId="7DE335E7" w14:textId="77777777" w:rsidTr="005507A7">
        <w:trPr>
          <w:trHeight w:val="301"/>
        </w:trPr>
        <w:tc>
          <w:tcPr>
            <w:tcW w:w="2528" w:type="dxa"/>
            <w:vMerge/>
          </w:tcPr>
          <w:p w14:paraId="4CDE0673" w14:textId="77777777" w:rsidR="007E5A20" w:rsidRPr="005507A7" w:rsidRDefault="007E5A20" w:rsidP="005507A7">
            <w:pPr>
              <w:suppressAutoHyphens/>
              <w:spacing w:before="120" w:after="120"/>
              <w:rPr>
                <w:rFonts w:cs="Segoe UI"/>
              </w:rPr>
            </w:pPr>
          </w:p>
        </w:tc>
        <w:tc>
          <w:tcPr>
            <w:tcW w:w="1957" w:type="dxa"/>
            <w:vMerge/>
          </w:tcPr>
          <w:p w14:paraId="7CAA5286" w14:textId="77777777" w:rsidR="007E5A20" w:rsidRDefault="007E5A20" w:rsidP="005507A7">
            <w:pPr>
              <w:suppressAutoHyphens/>
              <w:spacing w:before="120" w:after="120"/>
              <w:rPr>
                <w:rFonts w:cs="Segoe UI"/>
              </w:rPr>
            </w:pPr>
          </w:p>
        </w:tc>
        <w:tc>
          <w:tcPr>
            <w:tcW w:w="2410" w:type="dxa"/>
          </w:tcPr>
          <w:p w14:paraId="2D2CDC56" w14:textId="77777777" w:rsidR="007E5A20" w:rsidRDefault="007E5A20" w:rsidP="007E5A20">
            <w:pPr>
              <w:suppressAutoHyphens/>
              <w:spacing w:before="120" w:after="120"/>
              <w:rPr>
                <w:rFonts w:cs="Segoe UI"/>
              </w:rPr>
            </w:pPr>
            <w:r>
              <w:rPr>
                <w:rFonts w:cs="Segoe UI"/>
              </w:rPr>
              <w:t>Local fundraising and the potential for a community share issue through a subsidiary company</w:t>
            </w:r>
          </w:p>
        </w:tc>
        <w:tc>
          <w:tcPr>
            <w:tcW w:w="2122" w:type="dxa"/>
          </w:tcPr>
          <w:p w14:paraId="2D0D9A3F" w14:textId="77777777" w:rsidR="007E5A20" w:rsidRDefault="007E5A20" w:rsidP="005507A7">
            <w:pPr>
              <w:suppressAutoHyphens/>
              <w:spacing w:before="120" w:after="120"/>
              <w:rPr>
                <w:rFonts w:cs="Segoe UI"/>
              </w:rPr>
            </w:pPr>
            <w:r>
              <w:rPr>
                <w:rFonts w:cs="Segoe UI"/>
              </w:rPr>
              <w:t>£50,000</w:t>
            </w:r>
          </w:p>
        </w:tc>
      </w:tr>
      <w:tr w:rsidR="005507A7" w:rsidRPr="005507A7" w14:paraId="10B24CFF" w14:textId="77777777" w:rsidTr="005507A7">
        <w:trPr>
          <w:trHeight w:val="301"/>
        </w:trPr>
        <w:tc>
          <w:tcPr>
            <w:tcW w:w="2528" w:type="dxa"/>
          </w:tcPr>
          <w:p w14:paraId="1097E904" w14:textId="77777777" w:rsidR="005507A7" w:rsidRPr="005507A7" w:rsidRDefault="005507A7" w:rsidP="005507A7">
            <w:pPr>
              <w:suppressAutoHyphens/>
              <w:spacing w:before="120" w:after="120"/>
              <w:rPr>
                <w:rFonts w:cs="Segoe UI"/>
                <w:b/>
              </w:rPr>
            </w:pPr>
            <w:r w:rsidRPr="005507A7">
              <w:rPr>
                <w:rFonts w:cs="Segoe UI"/>
                <w:b/>
              </w:rPr>
              <w:t>Total</w:t>
            </w:r>
          </w:p>
        </w:tc>
        <w:tc>
          <w:tcPr>
            <w:tcW w:w="1957" w:type="dxa"/>
          </w:tcPr>
          <w:p w14:paraId="2ED2E8F0" w14:textId="73664CA0" w:rsidR="005507A7" w:rsidRPr="005507A7" w:rsidRDefault="005507A7" w:rsidP="005507A7">
            <w:pPr>
              <w:suppressAutoHyphens/>
              <w:spacing w:before="120" w:after="120"/>
              <w:rPr>
                <w:rFonts w:cs="Segoe UI"/>
                <w:b/>
              </w:rPr>
            </w:pPr>
            <w:r w:rsidRPr="005507A7">
              <w:rPr>
                <w:rFonts w:cs="Segoe UI"/>
                <w:b/>
              </w:rPr>
              <w:t>£</w:t>
            </w:r>
            <w:r w:rsidR="008E648D" w:rsidRPr="008E648D">
              <w:rPr>
                <w:rFonts w:cs="Segoe UI"/>
                <w:b/>
              </w:rPr>
              <w:t>1</w:t>
            </w:r>
            <w:r w:rsidR="008E648D">
              <w:rPr>
                <w:rFonts w:cs="Segoe UI"/>
                <w:b/>
              </w:rPr>
              <w:t>,</w:t>
            </w:r>
            <w:r w:rsidR="008D1B03">
              <w:rPr>
                <w:rFonts w:cs="Segoe UI"/>
                <w:b/>
              </w:rPr>
              <w:t>557,600</w:t>
            </w:r>
          </w:p>
        </w:tc>
        <w:tc>
          <w:tcPr>
            <w:tcW w:w="2410" w:type="dxa"/>
          </w:tcPr>
          <w:p w14:paraId="6C3F18A6" w14:textId="77777777" w:rsidR="005507A7" w:rsidRPr="005507A7" w:rsidRDefault="005507A7" w:rsidP="005507A7">
            <w:pPr>
              <w:suppressAutoHyphens/>
              <w:spacing w:before="120" w:after="120"/>
              <w:rPr>
                <w:rFonts w:cs="Segoe UI"/>
                <w:b/>
              </w:rPr>
            </w:pPr>
          </w:p>
        </w:tc>
        <w:tc>
          <w:tcPr>
            <w:tcW w:w="2122" w:type="dxa"/>
          </w:tcPr>
          <w:p w14:paraId="4BA193DC" w14:textId="7B31125E" w:rsidR="005507A7" w:rsidRPr="005507A7" w:rsidRDefault="008D1B03" w:rsidP="005507A7">
            <w:pPr>
              <w:suppressAutoHyphens/>
              <w:spacing w:before="120" w:after="120"/>
              <w:rPr>
                <w:rFonts w:cs="Segoe UI"/>
                <w:b/>
              </w:rPr>
            </w:pPr>
            <w:r w:rsidRPr="005507A7">
              <w:rPr>
                <w:rFonts w:cs="Segoe UI"/>
                <w:b/>
              </w:rPr>
              <w:t>£</w:t>
            </w:r>
            <w:r w:rsidRPr="008E648D">
              <w:rPr>
                <w:rFonts w:cs="Segoe UI"/>
                <w:b/>
              </w:rPr>
              <w:t>1</w:t>
            </w:r>
            <w:r>
              <w:rPr>
                <w:rFonts w:cs="Segoe UI"/>
                <w:b/>
              </w:rPr>
              <w:t>,557,600</w:t>
            </w:r>
          </w:p>
        </w:tc>
      </w:tr>
      <w:tr w:rsidR="005507A7" w:rsidRPr="005507A7" w14:paraId="362E40AD" w14:textId="77777777" w:rsidTr="005507A7">
        <w:trPr>
          <w:trHeight w:val="301"/>
        </w:trPr>
        <w:tc>
          <w:tcPr>
            <w:tcW w:w="2528" w:type="dxa"/>
          </w:tcPr>
          <w:p w14:paraId="23407F99" w14:textId="77777777" w:rsidR="005507A7" w:rsidRPr="005507A7" w:rsidRDefault="005507A7" w:rsidP="005507A7">
            <w:pPr>
              <w:suppressAutoHyphens/>
              <w:spacing w:before="120" w:after="120"/>
              <w:rPr>
                <w:rFonts w:cs="Segoe UI"/>
              </w:rPr>
            </w:pPr>
            <w:r w:rsidRPr="005507A7">
              <w:rPr>
                <w:rFonts w:cs="Segoe UI"/>
              </w:rPr>
              <w:lastRenderedPageBreak/>
              <w:t>VAT</w:t>
            </w:r>
          </w:p>
        </w:tc>
        <w:tc>
          <w:tcPr>
            <w:tcW w:w="4367" w:type="dxa"/>
            <w:gridSpan w:val="2"/>
          </w:tcPr>
          <w:p w14:paraId="7C6BC374" w14:textId="77777777" w:rsidR="005507A7" w:rsidRPr="005507A7" w:rsidRDefault="005507A7" w:rsidP="005507A7">
            <w:pPr>
              <w:suppressAutoHyphens/>
              <w:spacing w:before="120" w:after="120"/>
              <w:rPr>
                <w:rFonts w:cs="Segoe UI"/>
              </w:rPr>
            </w:pPr>
            <w:r w:rsidRPr="005507A7">
              <w:rPr>
                <w:rFonts w:cs="Segoe UI"/>
              </w:rPr>
              <w:t>Could be reclaimed – if not</w:t>
            </w:r>
          </w:p>
        </w:tc>
        <w:tc>
          <w:tcPr>
            <w:tcW w:w="2122" w:type="dxa"/>
          </w:tcPr>
          <w:p w14:paraId="4D364628" w14:textId="77777777" w:rsidR="005507A7" w:rsidRPr="005507A7" w:rsidRDefault="008E648D" w:rsidP="005507A7">
            <w:pPr>
              <w:suppressAutoHyphens/>
              <w:spacing w:before="120" w:after="120"/>
              <w:rPr>
                <w:rFonts w:cs="Segoe UI"/>
              </w:rPr>
            </w:pPr>
            <w:r>
              <w:rPr>
                <w:rFonts w:cs="Segoe UI"/>
              </w:rPr>
              <w:t>£242,000</w:t>
            </w:r>
          </w:p>
        </w:tc>
      </w:tr>
      <w:tr w:rsidR="005507A7" w:rsidRPr="005507A7" w14:paraId="48B70BC9" w14:textId="77777777" w:rsidTr="005507A7">
        <w:trPr>
          <w:trHeight w:val="301"/>
        </w:trPr>
        <w:tc>
          <w:tcPr>
            <w:tcW w:w="2528" w:type="dxa"/>
          </w:tcPr>
          <w:p w14:paraId="27740604" w14:textId="77777777" w:rsidR="005507A7" w:rsidRPr="007E5A20" w:rsidRDefault="005507A7" w:rsidP="005507A7">
            <w:pPr>
              <w:suppressAutoHyphens/>
              <w:spacing w:before="120" w:after="120"/>
              <w:rPr>
                <w:rFonts w:cs="Segoe UI"/>
                <w:b/>
              </w:rPr>
            </w:pPr>
            <w:r w:rsidRPr="007E5A20">
              <w:rPr>
                <w:rFonts w:cs="Segoe UI"/>
                <w:b/>
              </w:rPr>
              <w:t>Total with VAT</w:t>
            </w:r>
          </w:p>
        </w:tc>
        <w:tc>
          <w:tcPr>
            <w:tcW w:w="4367" w:type="dxa"/>
            <w:gridSpan w:val="2"/>
          </w:tcPr>
          <w:p w14:paraId="291780C6" w14:textId="77777777" w:rsidR="005507A7" w:rsidRPr="007E5A20" w:rsidRDefault="005507A7" w:rsidP="005507A7">
            <w:pPr>
              <w:suppressAutoHyphens/>
              <w:spacing w:before="120" w:after="120"/>
              <w:rPr>
                <w:rFonts w:cs="Segoe UI"/>
                <w:b/>
              </w:rPr>
            </w:pPr>
          </w:p>
        </w:tc>
        <w:tc>
          <w:tcPr>
            <w:tcW w:w="2122" w:type="dxa"/>
          </w:tcPr>
          <w:p w14:paraId="77170210" w14:textId="3CBEAD5B" w:rsidR="007E5A20" w:rsidRPr="007E5A20" w:rsidRDefault="005507A7" w:rsidP="009A3FF8">
            <w:pPr>
              <w:suppressAutoHyphens/>
              <w:spacing w:before="120" w:after="120"/>
              <w:rPr>
                <w:rFonts w:cs="Segoe UI"/>
                <w:b/>
              </w:rPr>
            </w:pPr>
            <w:r w:rsidRPr="007E5A20">
              <w:rPr>
                <w:rFonts w:cs="Segoe UI"/>
                <w:b/>
              </w:rPr>
              <w:t>£</w:t>
            </w:r>
            <w:r w:rsidR="008E648D" w:rsidRPr="007E5A20">
              <w:rPr>
                <w:rFonts w:cs="Segoe UI"/>
                <w:b/>
              </w:rPr>
              <w:t>1,</w:t>
            </w:r>
            <w:r w:rsidR="009A3FF8" w:rsidRPr="007E5A20">
              <w:rPr>
                <w:rFonts w:cs="Segoe UI"/>
                <w:b/>
              </w:rPr>
              <w:t>460,000</w:t>
            </w:r>
          </w:p>
        </w:tc>
      </w:tr>
      <w:tr w:rsidR="005507A7" w:rsidRPr="005507A7" w14:paraId="48FAD568" w14:textId="77777777" w:rsidTr="005507A7">
        <w:tc>
          <w:tcPr>
            <w:tcW w:w="9017" w:type="dxa"/>
            <w:gridSpan w:val="4"/>
            <w:shd w:val="clear" w:color="auto" w:fill="FFC000"/>
          </w:tcPr>
          <w:p w14:paraId="314BEE1E" w14:textId="77777777" w:rsidR="005507A7" w:rsidRPr="005507A7" w:rsidRDefault="005507A7" w:rsidP="005507A7">
            <w:pPr>
              <w:tabs>
                <w:tab w:val="left" w:pos="9000"/>
              </w:tabs>
              <w:suppressAutoHyphens/>
              <w:spacing w:before="120" w:after="120"/>
              <w:ind w:right="45"/>
              <w:rPr>
                <w:rFonts w:cs="Segoe UI"/>
                <w:b/>
              </w:rPr>
            </w:pPr>
            <w:r w:rsidRPr="005507A7">
              <w:rPr>
                <w:rFonts w:cs="Segoe UI"/>
                <w:b/>
              </w:rPr>
              <w:t>Revenue</w:t>
            </w:r>
          </w:p>
        </w:tc>
      </w:tr>
      <w:tr w:rsidR="005507A7" w:rsidRPr="005507A7" w14:paraId="4A6368A6" w14:textId="77777777" w:rsidTr="005507A7">
        <w:tc>
          <w:tcPr>
            <w:tcW w:w="2528" w:type="dxa"/>
            <w:vMerge w:val="restart"/>
            <w:shd w:val="clear" w:color="auto" w:fill="auto"/>
          </w:tcPr>
          <w:p w14:paraId="59D9CED2" w14:textId="77777777" w:rsidR="005507A7" w:rsidRPr="005507A7" w:rsidRDefault="005507A7" w:rsidP="005507A7">
            <w:pPr>
              <w:suppressAutoHyphens/>
              <w:spacing w:before="120" w:after="120"/>
              <w:rPr>
                <w:rFonts w:cs="Segoe UI"/>
              </w:rPr>
            </w:pPr>
            <w:r w:rsidRPr="005507A7">
              <w:rPr>
                <w:rFonts w:cs="Segoe UI"/>
              </w:rPr>
              <w:t xml:space="preserve">Contribution to Project Manager’s Salary and revenue in early years to develop activity.  </w:t>
            </w:r>
          </w:p>
        </w:tc>
        <w:tc>
          <w:tcPr>
            <w:tcW w:w="1957" w:type="dxa"/>
            <w:vMerge w:val="restart"/>
            <w:shd w:val="clear" w:color="auto" w:fill="auto"/>
          </w:tcPr>
          <w:p w14:paraId="13E0388A" w14:textId="77777777" w:rsidR="005507A7" w:rsidRPr="005507A7" w:rsidRDefault="005507A7" w:rsidP="005507A7">
            <w:pPr>
              <w:tabs>
                <w:tab w:val="left" w:pos="9000"/>
              </w:tabs>
              <w:suppressAutoHyphens/>
              <w:spacing w:before="120" w:after="120"/>
              <w:ind w:right="45"/>
              <w:rPr>
                <w:rFonts w:cs="Segoe UI"/>
              </w:rPr>
            </w:pPr>
            <w:r w:rsidRPr="005507A7">
              <w:rPr>
                <w:rFonts w:cs="Segoe UI"/>
              </w:rPr>
              <w:t>Salary plus employers costs</w:t>
            </w:r>
          </w:p>
        </w:tc>
        <w:tc>
          <w:tcPr>
            <w:tcW w:w="2410" w:type="dxa"/>
            <w:shd w:val="clear" w:color="auto" w:fill="auto"/>
          </w:tcPr>
          <w:p w14:paraId="1BE5CF57" w14:textId="77777777" w:rsidR="005507A7" w:rsidRPr="005507A7" w:rsidRDefault="00923F49" w:rsidP="005507A7">
            <w:pPr>
              <w:tabs>
                <w:tab w:val="left" w:pos="9000"/>
              </w:tabs>
              <w:suppressAutoHyphens/>
              <w:spacing w:before="120" w:after="120"/>
              <w:ind w:right="45"/>
              <w:rPr>
                <w:rFonts w:cs="Segoe UI"/>
              </w:rPr>
            </w:pPr>
            <w:r>
              <w:rPr>
                <w:rFonts w:cs="Segoe UI"/>
              </w:rPr>
              <w:t>Private Benefactor</w:t>
            </w:r>
          </w:p>
        </w:tc>
        <w:tc>
          <w:tcPr>
            <w:tcW w:w="2122" w:type="dxa"/>
            <w:shd w:val="clear" w:color="auto" w:fill="auto"/>
          </w:tcPr>
          <w:p w14:paraId="5A5001D7" w14:textId="77777777" w:rsidR="005507A7" w:rsidRPr="005507A7" w:rsidRDefault="005507A7" w:rsidP="005507A7">
            <w:pPr>
              <w:tabs>
                <w:tab w:val="left" w:pos="9000"/>
              </w:tabs>
              <w:suppressAutoHyphens/>
              <w:spacing w:before="120" w:after="120"/>
              <w:ind w:right="45"/>
              <w:rPr>
                <w:rFonts w:cs="Segoe UI"/>
              </w:rPr>
            </w:pPr>
            <w:r w:rsidRPr="005507A7">
              <w:rPr>
                <w:rFonts w:cs="Segoe UI"/>
              </w:rPr>
              <w:t>£25,000</w:t>
            </w:r>
          </w:p>
        </w:tc>
      </w:tr>
      <w:tr w:rsidR="005507A7" w:rsidRPr="005507A7" w14:paraId="59D16EE7" w14:textId="77777777" w:rsidTr="005507A7">
        <w:trPr>
          <w:trHeight w:val="85"/>
        </w:trPr>
        <w:tc>
          <w:tcPr>
            <w:tcW w:w="2528" w:type="dxa"/>
            <w:vMerge/>
            <w:shd w:val="clear" w:color="auto" w:fill="auto"/>
          </w:tcPr>
          <w:p w14:paraId="62B29673" w14:textId="77777777" w:rsidR="005507A7" w:rsidRPr="005507A7" w:rsidRDefault="005507A7" w:rsidP="005507A7">
            <w:pPr>
              <w:suppressAutoHyphens/>
              <w:spacing w:before="120" w:after="120"/>
              <w:rPr>
                <w:rFonts w:cs="Segoe UI"/>
              </w:rPr>
            </w:pPr>
          </w:p>
        </w:tc>
        <w:tc>
          <w:tcPr>
            <w:tcW w:w="1957" w:type="dxa"/>
            <w:vMerge/>
            <w:shd w:val="clear" w:color="auto" w:fill="auto"/>
          </w:tcPr>
          <w:p w14:paraId="78429410" w14:textId="77777777" w:rsidR="005507A7" w:rsidRPr="005507A7" w:rsidRDefault="005507A7" w:rsidP="005507A7">
            <w:pPr>
              <w:tabs>
                <w:tab w:val="left" w:pos="9000"/>
              </w:tabs>
              <w:suppressAutoHyphens/>
              <w:spacing w:before="120" w:after="120"/>
              <w:ind w:right="45"/>
              <w:rPr>
                <w:rFonts w:cs="Segoe UI"/>
              </w:rPr>
            </w:pPr>
          </w:p>
        </w:tc>
        <w:tc>
          <w:tcPr>
            <w:tcW w:w="2410" w:type="dxa"/>
            <w:shd w:val="clear" w:color="auto" w:fill="auto"/>
          </w:tcPr>
          <w:p w14:paraId="2D37254C" w14:textId="77777777" w:rsidR="005507A7" w:rsidRPr="005507A7" w:rsidRDefault="005507A7" w:rsidP="005507A7">
            <w:pPr>
              <w:tabs>
                <w:tab w:val="left" w:pos="9000"/>
              </w:tabs>
              <w:suppressAutoHyphens/>
              <w:spacing w:before="120" w:after="120"/>
              <w:ind w:right="45"/>
              <w:rPr>
                <w:rFonts w:cs="Segoe UI"/>
              </w:rPr>
            </w:pPr>
            <w:r w:rsidRPr="005507A7">
              <w:rPr>
                <w:rFonts w:cs="Segoe UI"/>
              </w:rPr>
              <w:t>Trusts and  charities</w:t>
            </w:r>
          </w:p>
        </w:tc>
        <w:tc>
          <w:tcPr>
            <w:tcW w:w="2122" w:type="dxa"/>
            <w:shd w:val="clear" w:color="auto" w:fill="auto"/>
          </w:tcPr>
          <w:p w14:paraId="379E9546" w14:textId="77777777" w:rsidR="005507A7" w:rsidRPr="005507A7" w:rsidRDefault="005507A7" w:rsidP="005507A7">
            <w:pPr>
              <w:tabs>
                <w:tab w:val="left" w:pos="9000"/>
              </w:tabs>
              <w:suppressAutoHyphens/>
              <w:spacing w:before="120" w:after="120"/>
              <w:ind w:right="45"/>
              <w:rPr>
                <w:rFonts w:cs="Segoe UI"/>
              </w:rPr>
            </w:pPr>
            <w:r w:rsidRPr="005507A7">
              <w:rPr>
                <w:rFonts w:cs="Segoe UI"/>
              </w:rPr>
              <w:t>£25,000</w:t>
            </w:r>
          </w:p>
        </w:tc>
      </w:tr>
      <w:tr w:rsidR="005507A7" w:rsidRPr="005507A7" w14:paraId="3D3037B8" w14:textId="77777777" w:rsidTr="005507A7">
        <w:tc>
          <w:tcPr>
            <w:tcW w:w="9017" w:type="dxa"/>
            <w:gridSpan w:val="4"/>
            <w:shd w:val="clear" w:color="auto" w:fill="FFC000"/>
          </w:tcPr>
          <w:p w14:paraId="529870E7" w14:textId="77777777" w:rsidR="005507A7" w:rsidRPr="005507A7" w:rsidRDefault="005507A7" w:rsidP="005507A7">
            <w:pPr>
              <w:tabs>
                <w:tab w:val="left" w:pos="9000"/>
              </w:tabs>
              <w:suppressAutoHyphens/>
              <w:spacing w:before="120" w:after="120"/>
              <w:ind w:right="45"/>
              <w:rPr>
                <w:rFonts w:cs="Segoe UI"/>
              </w:rPr>
            </w:pPr>
            <w:r w:rsidRPr="005507A7">
              <w:rPr>
                <w:rFonts w:cs="Segoe UI"/>
              </w:rPr>
              <w:t>Additional funding</w:t>
            </w:r>
          </w:p>
        </w:tc>
      </w:tr>
      <w:tr w:rsidR="005507A7" w:rsidRPr="005507A7" w14:paraId="41A1BA76" w14:textId="77777777" w:rsidTr="005507A7">
        <w:tc>
          <w:tcPr>
            <w:tcW w:w="2528" w:type="dxa"/>
          </w:tcPr>
          <w:p w14:paraId="7DD65399" w14:textId="77777777" w:rsidR="005507A7" w:rsidRPr="005507A7" w:rsidRDefault="005507A7" w:rsidP="005507A7">
            <w:pPr>
              <w:suppressAutoHyphens/>
              <w:spacing w:before="120" w:after="120"/>
              <w:rPr>
                <w:rFonts w:cs="Segoe UI"/>
              </w:rPr>
            </w:pPr>
            <w:r w:rsidRPr="005507A7">
              <w:rPr>
                <w:rFonts w:cs="Segoe UI"/>
              </w:rPr>
              <w:t>Website, brand and marketing materials</w:t>
            </w:r>
          </w:p>
        </w:tc>
        <w:tc>
          <w:tcPr>
            <w:tcW w:w="1957" w:type="dxa"/>
          </w:tcPr>
          <w:p w14:paraId="225218E8" w14:textId="77777777" w:rsidR="005507A7" w:rsidRPr="005507A7" w:rsidRDefault="005507A7" w:rsidP="005507A7">
            <w:pPr>
              <w:tabs>
                <w:tab w:val="left" w:pos="9000"/>
              </w:tabs>
              <w:suppressAutoHyphens/>
              <w:spacing w:before="120" w:after="120"/>
              <w:ind w:right="45"/>
              <w:rPr>
                <w:rFonts w:cs="Segoe UI"/>
              </w:rPr>
            </w:pPr>
            <w:r w:rsidRPr="005507A7">
              <w:rPr>
                <w:rFonts w:cs="Segoe UI"/>
              </w:rPr>
              <w:t>£5000</w:t>
            </w:r>
          </w:p>
        </w:tc>
        <w:tc>
          <w:tcPr>
            <w:tcW w:w="2410" w:type="dxa"/>
          </w:tcPr>
          <w:p w14:paraId="42924DBA" w14:textId="77777777" w:rsidR="005507A7" w:rsidRPr="005507A7" w:rsidRDefault="005507A7" w:rsidP="005507A7">
            <w:pPr>
              <w:tabs>
                <w:tab w:val="left" w:pos="9000"/>
              </w:tabs>
              <w:suppressAutoHyphens/>
              <w:spacing w:before="120" w:after="120"/>
              <w:ind w:right="45"/>
              <w:rPr>
                <w:rFonts w:cs="Segoe UI"/>
              </w:rPr>
            </w:pPr>
            <w:r w:rsidRPr="005507A7">
              <w:rPr>
                <w:rFonts w:cs="Segoe UI"/>
              </w:rPr>
              <w:t>Awards for All or similar</w:t>
            </w:r>
          </w:p>
        </w:tc>
        <w:tc>
          <w:tcPr>
            <w:tcW w:w="2122" w:type="dxa"/>
          </w:tcPr>
          <w:p w14:paraId="01BCC36C" w14:textId="77777777" w:rsidR="005507A7" w:rsidRPr="005507A7" w:rsidRDefault="005507A7" w:rsidP="005507A7">
            <w:pPr>
              <w:tabs>
                <w:tab w:val="left" w:pos="9000"/>
              </w:tabs>
              <w:suppressAutoHyphens/>
              <w:spacing w:before="120" w:after="120"/>
              <w:ind w:right="45"/>
              <w:rPr>
                <w:rFonts w:cs="Segoe UI"/>
              </w:rPr>
            </w:pPr>
            <w:r w:rsidRPr="005507A7">
              <w:rPr>
                <w:rFonts w:cs="Segoe UI"/>
              </w:rPr>
              <w:t>£5000</w:t>
            </w:r>
          </w:p>
        </w:tc>
      </w:tr>
    </w:tbl>
    <w:p w14:paraId="747B0B7F" w14:textId="77777777" w:rsidR="0045718D" w:rsidRDefault="0045718D" w:rsidP="000D40C0">
      <w:pPr>
        <w:pStyle w:val="CESub-heading"/>
      </w:pPr>
    </w:p>
    <w:p w14:paraId="5CA5283A" w14:textId="2BFAA08E" w:rsidR="00C75523" w:rsidRPr="00C75523" w:rsidRDefault="00C75523" w:rsidP="00C75523">
      <w:pPr>
        <w:pStyle w:val="CENormal"/>
        <w:rPr>
          <w:b/>
        </w:rPr>
      </w:pPr>
      <w:r w:rsidRPr="00C75523">
        <w:rPr>
          <w:b/>
        </w:rPr>
        <w:t>Other potential funds</w:t>
      </w:r>
    </w:p>
    <w:p w14:paraId="4384596F" w14:textId="43CB2028" w:rsidR="00C75523" w:rsidRDefault="00C75523" w:rsidP="00C75523">
      <w:pPr>
        <w:pStyle w:val="CENormal"/>
      </w:pPr>
      <w:r>
        <w:t>The following funds are additional to the above list and offer a contingency and further investment potential.</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07"/>
        <w:gridCol w:w="2653"/>
      </w:tblGrid>
      <w:tr w:rsidR="0089303F" w14:paraId="718009D6" w14:textId="77777777" w:rsidTr="006B77F2">
        <w:tc>
          <w:tcPr>
            <w:tcW w:w="3207" w:type="dxa"/>
            <w:shd w:val="clear" w:color="auto" w:fill="FFC000"/>
          </w:tcPr>
          <w:p w14:paraId="47B82638" w14:textId="6062651A" w:rsidR="0089303F" w:rsidRPr="003D3119" w:rsidRDefault="003D3119" w:rsidP="0089303F">
            <w:pPr>
              <w:pStyle w:val="CENormal"/>
              <w:spacing w:before="120" w:after="120"/>
              <w:rPr>
                <w:b/>
              </w:rPr>
            </w:pPr>
            <w:r>
              <w:rPr>
                <w:b/>
              </w:rPr>
              <w:t xml:space="preserve">Fund </w:t>
            </w:r>
          </w:p>
        </w:tc>
        <w:tc>
          <w:tcPr>
            <w:tcW w:w="3207" w:type="dxa"/>
            <w:shd w:val="clear" w:color="auto" w:fill="FFC000"/>
          </w:tcPr>
          <w:p w14:paraId="7E9F1519" w14:textId="39CD70CF" w:rsidR="0089303F" w:rsidRPr="003D3119" w:rsidRDefault="003D3119" w:rsidP="0089303F">
            <w:pPr>
              <w:pStyle w:val="CENormal"/>
              <w:spacing w:before="120" w:after="120"/>
              <w:rPr>
                <w:b/>
              </w:rPr>
            </w:pPr>
            <w:r>
              <w:rPr>
                <w:b/>
              </w:rPr>
              <w:t>Detail</w:t>
            </w:r>
          </w:p>
        </w:tc>
        <w:tc>
          <w:tcPr>
            <w:tcW w:w="2653" w:type="dxa"/>
            <w:shd w:val="clear" w:color="auto" w:fill="FFC000"/>
          </w:tcPr>
          <w:p w14:paraId="37F9495B" w14:textId="196D914A" w:rsidR="0089303F" w:rsidRPr="003D3119" w:rsidRDefault="003D3119" w:rsidP="0089303F">
            <w:pPr>
              <w:pStyle w:val="CENormal"/>
              <w:spacing w:before="120" w:after="120"/>
              <w:rPr>
                <w:b/>
              </w:rPr>
            </w:pPr>
            <w:r>
              <w:rPr>
                <w:b/>
              </w:rPr>
              <w:t>Potential Amount</w:t>
            </w:r>
          </w:p>
        </w:tc>
      </w:tr>
      <w:tr w:rsidR="0089303F" w14:paraId="48F29296" w14:textId="77777777" w:rsidTr="006B77F2">
        <w:tc>
          <w:tcPr>
            <w:tcW w:w="3207" w:type="dxa"/>
          </w:tcPr>
          <w:p w14:paraId="58065884" w14:textId="1B6B806D" w:rsidR="0089303F" w:rsidRDefault="003D3119" w:rsidP="0089303F">
            <w:pPr>
              <w:pStyle w:val="CENormal"/>
              <w:spacing w:before="120" w:after="120"/>
            </w:pPr>
            <w:r>
              <w:t>Borderlands fund</w:t>
            </w:r>
          </w:p>
        </w:tc>
        <w:tc>
          <w:tcPr>
            <w:tcW w:w="3207" w:type="dxa"/>
          </w:tcPr>
          <w:p w14:paraId="067EB0E0" w14:textId="1B9C9075" w:rsidR="0089303F" w:rsidRDefault="003D3119" w:rsidP="0089303F">
            <w:pPr>
              <w:pStyle w:val="CENormal"/>
              <w:spacing w:before="120" w:after="120"/>
            </w:pPr>
            <w:r>
              <w:t>Cross border investment in South of Scotland and Northern England</w:t>
            </w:r>
          </w:p>
        </w:tc>
        <w:tc>
          <w:tcPr>
            <w:tcW w:w="2653" w:type="dxa"/>
          </w:tcPr>
          <w:p w14:paraId="45542A96" w14:textId="605EA4DB" w:rsidR="0089303F" w:rsidRDefault="003D3119" w:rsidP="0089303F">
            <w:pPr>
              <w:pStyle w:val="CENormal"/>
              <w:spacing w:before="120" w:after="120"/>
            </w:pPr>
            <w:r>
              <w:t>Unknown</w:t>
            </w:r>
          </w:p>
        </w:tc>
      </w:tr>
      <w:tr w:rsidR="0089303F" w14:paraId="6A932CCA" w14:textId="77777777" w:rsidTr="006B77F2">
        <w:tc>
          <w:tcPr>
            <w:tcW w:w="3207" w:type="dxa"/>
          </w:tcPr>
          <w:p w14:paraId="1CEE5305" w14:textId="29E742EC" w:rsidR="0089303F" w:rsidRDefault="003D3119" w:rsidP="0089303F">
            <w:pPr>
              <w:pStyle w:val="CENormal"/>
              <w:spacing w:before="120" w:after="120"/>
            </w:pPr>
            <w:r>
              <w:t>Heritage Lottery</w:t>
            </w:r>
          </w:p>
        </w:tc>
        <w:tc>
          <w:tcPr>
            <w:tcW w:w="3207" w:type="dxa"/>
          </w:tcPr>
          <w:p w14:paraId="7DF3A813" w14:textId="27FF17A6" w:rsidR="0089303F" w:rsidRDefault="003D3119" w:rsidP="0089303F">
            <w:pPr>
              <w:pStyle w:val="CENormal"/>
              <w:spacing w:before="120" w:after="120"/>
            </w:pPr>
            <w:r>
              <w:t>Interest in space of local heritage interest</w:t>
            </w:r>
          </w:p>
        </w:tc>
        <w:tc>
          <w:tcPr>
            <w:tcW w:w="2653" w:type="dxa"/>
          </w:tcPr>
          <w:p w14:paraId="0783E920" w14:textId="003B12D3" w:rsidR="0089303F" w:rsidRDefault="003D3119" w:rsidP="0089303F">
            <w:pPr>
              <w:pStyle w:val="CENormal"/>
              <w:spacing w:before="120" w:after="120"/>
            </w:pPr>
            <w:r>
              <w:t>Say £250,000</w:t>
            </w:r>
          </w:p>
        </w:tc>
      </w:tr>
      <w:tr w:rsidR="00550B21" w14:paraId="56F01BAF" w14:textId="77777777" w:rsidTr="006B77F2">
        <w:tc>
          <w:tcPr>
            <w:tcW w:w="3207" w:type="dxa"/>
          </w:tcPr>
          <w:p w14:paraId="3A33B3E4" w14:textId="5462E197" w:rsidR="00550B21" w:rsidRDefault="00550B21" w:rsidP="0089303F">
            <w:pPr>
              <w:pStyle w:val="CENormal"/>
              <w:spacing w:before="120" w:after="120"/>
            </w:pPr>
            <w:r>
              <w:t>Investing in Communities</w:t>
            </w:r>
          </w:p>
        </w:tc>
        <w:tc>
          <w:tcPr>
            <w:tcW w:w="3207" w:type="dxa"/>
          </w:tcPr>
          <w:p w14:paraId="6C88F569" w14:textId="70752F99" w:rsidR="00550B21" w:rsidRDefault="00550B21" w:rsidP="0089303F">
            <w:pPr>
              <w:pStyle w:val="CENormal"/>
              <w:spacing w:before="120" w:after="120"/>
            </w:pPr>
            <w:r>
              <w:t>Revenue funding to address disadvantage</w:t>
            </w:r>
          </w:p>
        </w:tc>
        <w:tc>
          <w:tcPr>
            <w:tcW w:w="2653" w:type="dxa"/>
          </w:tcPr>
          <w:p w14:paraId="5D3BB734" w14:textId="29615CF3" w:rsidR="00550B21" w:rsidRDefault="00550B21" w:rsidP="0089303F">
            <w:pPr>
              <w:pStyle w:val="CENormal"/>
              <w:spacing w:before="120" w:after="120"/>
            </w:pPr>
            <w:r>
              <w:t>Up to £250,000</w:t>
            </w:r>
          </w:p>
        </w:tc>
      </w:tr>
    </w:tbl>
    <w:p w14:paraId="28E4A63C" w14:textId="77777777" w:rsidR="003461C6" w:rsidRDefault="003461C6" w:rsidP="00C75523">
      <w:pPr>
        <w:pStyle w:val="CENormal"/>
      </w:pPr>
    </w:p>
    <w:p w14:paraId="2F74F4AF" w14:textId="77777777" w:rsidR="0065359A" w:rsidRDefault="002B1F7F" w:rsidP="000D40C0">
      <w:pPr>
        <w:pStyle w:val="CESub-heading"/>
      </w:pPr>
      <w:bookmarkStart w:id="26" w:name="_Toc11149658"/>
      <w:r>
        <w:t>4</w:t>
      </w:r>
      <w:r w:rsidR="00923F49">
        <w:t>.2</w:t>
      </w:r>
      <w:r w:rsidR="00DF08C4" w:rsidRPr="00DF08C4">
        <w:t xml:space="preserve"> </w:t>
      </w:r>
      <w:r w:rsidR="00B71B3D">
        <w:t>Pricing</w:t>
      </w:r>
      <w:bookmarkEnd w:id="26"/>
      <w:r w:rsidR="00B71B3D">
        <w:t xml:space="preserve"> </w:t>
      </w:r>
    </w:p>
    <w:p w14:paraId="34DBA6A1" w14:textId="77777777" w:rsidR="00B262AE" w:rsidRDefault="00B71B3D" w:rsidP="00B262AE">
      <w:pPr>
        <w:pStyle w:val="CENormal"/>
      </w:pPr>
      <w:r>
        <w:t>Income will be generated from</w:t>
      </w:r>
      <w:r w:rsidR="00C512E6">
        <w:t>:</w:t>
      </w:r>
      <w:r>
        <w:t xml:space="preserve"> </w:t>
      </w:r>
    </w:p>
    <w:p w14:paraId="6D5EA4FF" w14:textId="2C3A5FAF" w:rsidR="00701994" w:rsidRDefault="00701994" w:rsidP="00A65BB3">
      <w:pPr>
        <w:pStyle w:val="CENormal"/>
        <w:numPr>
          <w:ilvl w:val="0"/>
          <w:numId w:val="12"/>
        </w:numPr>
      </w:pPr>
      <w:r>
        <w:t>Hire of community space</w:t>
      </w:r>
    </w:p>
    <w:p w14:paraId="579F2B01" w14:textId="2F01736F" w:rsidR="00701994" w:rsidRDefault="00701994" w:rsidP="00A65BB3">
      <w:pPr>
        <w:pStyle w:val="CENormal"/>
        <w:numPr>
          <w:ilvl w:val="0"/>
          <w:numId w:val="12"/>
        </w:numPr>
      </w:pPr>
      <w:r>
        <w:t xml:space="preserve">Monthly rental for business units and office space </w:t>
      </w:r>
    </w:p>
    <w:p w14:paraId="1041A427" w14:textId="77777777" w:rsidR="00701994" w:rsidRDefault="00701994" w:rsidP="00A65BB3">
      <w:pPr>
        <w:pStyle w:val="CENormal"/>
        <w:numPr>
          <w:ilvl w:val="0"/>
          <w:numId w:val="12"/>
        </w:numPr>
      </w:pPr>
      <w:r>
        <w:t>Income from soft play, café and parties</w:t>
      </w:r>
    </w:p>
    <w:p w14:paraId="69944C25" w14:textId="65B62D48" w:rsidR="00B262AE" w:rsidRDefault="00A43242" w:rsidP="00A65BB3">
      <w:pPr>
        <w:pStyle w:val="CENormal"/>
        <w:numPr>
          <w:ilvl w:val="0"/>
          <w:numId w:val="12"/>
        </w:numPr>
      </w:pPr>
      <w:r>
        <w:t>If established, the training hair and beauty salon as an</w:t>
      </w:r>
      <w:r w:rsidR="00923F49">
        <w:t xml:space="preserve"> anchor tenancy</w:t>
      </w:r>
    </w:p>
    <w:p w14:paraId="62080F18" w14:textId="77777777" w:rsidR="00397F33" w:rsidRPr="00397F33" w:rsidRDefault="00397F33" w:rsidP="00B71B3D">
      <w:pPr>
        <w:pStyle w:val="CENormal"/>
      </w:pPr>
      <w:r>
        <w:t xml:space="preserve">Prices have been </w:t>
      </w:r>
      <w:r w:rsidR="00933222">
        <w:t xml:space="preserve">set </w:t>
      </w:r>
      <w:r>
        <w:t>at a rate designed to be affordable but high enough to ensure the sustainability of the facility. The table below assumes a one rate charging system. If concessionary rates are to be offered to some users, other rates will have to be increased.</w:t>
      </w:r>
    </w:p>
    <w:tbl>
      <w:tblPr>
        <w:tblStyle w:val="TableGrid1"/>
        <w:tblW w:w="0" w:type="auto"/>
        <w:tblLook w:val="04A0" w:firstRow="1" w:lastRow="0" w:firstColumn="1" w:lastColumn="0" w:noHBand="0" w:noVBand="1"/>
      </w:tblPr>
      <w:tblGrid>
        <w:gridCol w:w="3210"/>
        <w:gridCol w:w="1605"/>
        <w:gridCol w:w="4806"/>
      </w:tblGrid>
      <w:tr w:rsidR="00B71B3D" w:rsidRPr="00DA11DF" w14:paraId="23A1896D" w14:textId="77777777" w:rsidTr="007D5EEE">
        <w:tc>
          <w:tcPr>
            <w:tcW w:w="3210" w:type="dxa"/>
            <w:shd w:val="clear" w:color="auto" w:fill="FFC000"/>
          </w:tcPr>
          <w:p w14:paraId="6A37EF25" w14:textId="77777777" w:rsidR="00B71B3D" w:rsidRPr="00DA11DF" w:rsidRDefault="00DA11DF" w:rsidP="00DA11DF">
            <w:pPr>
              <w:pStyle w:val="CENormal"/>
              <w:spacing w:before="120" w:after="120"/>
              <w:rPr>
                <w:rFonts w:ascii="Franklin Gothic Book" w:hAnsi="Franklin Gothic Book"/>
                <w:b/>
              </w:rPr>
            </w:pPr>
            <w:r>
              <w:rPr>
                <w:rFonts w:ascii="Franklin Gothic Book" w:hAnsi="Franklin Gothic Book"/>
                <w:b/>
              </w:rPr>
              <w:t>Item</w:t>
            </w:r>
          </w:p>
        </w:tc>
        <w:tc>
          <w:tcPr>
            <w:tcW w:w="1605" w:type="dxa"/>
            <w:shd w:val="clear" w:color="auto" w:fill="FFC000"/>
          </w:tcPr>
          <w:p w14:paraId="7EDE6010" w14:textId="77777777" w:rsidR="00B71B3D" w:rsidRPr="00DA11DF" w:rsidRDefault="009D4BAE" w:rsidP="009D4BAE">
            <w:pPr>
              <w:pStyle w:val="CENormal"/>
              <w:spacing w:before="120" w:after="120"/>
              <w:jc w:val="left"/>
              <w:rPr>
                <w:rFonts w:ascii="Franklin Gothic Book" w:hAnsi="Franklin Gothic Book"/>
                <w:b/>
              </w:rPr>
            </w:pPr>
            <w:r>
              <w:rPr>
                <w:rFonts w:ascii="Franklin Gothic Book" w:hAnsi="Franklin Gothic Book"/>
                <w:b/>
              </w:rPr>
              <w:t>Charge</w:t>
            </w:r>
          </w:p>
        </w:tc>
        <w:tc>
          <w:tcPr>
            <w:tcW w:w="4806" w:type="dxa"/>
            <w:shd w:val="clear" w:color="auto" w:fill="FFC000"/>
          </w:tcPr>
          <w:p w14:paraId="34184F28" w14:textId="77777777" w:rsidR="00B71B3D" w:rsidRPr="00DA11DF" w:rsidRDefault="009D4BAE" w:rsidP="009D4BAE">
            <w:pPr>
              <w:pStyle w:val="CENormal"/>
              <w:spacing w:before="120" w:after="120"/>
              <w:jc w:val="left"/>
              <w:rPr>
                <w:rFonts w:ascii="Franklin Gothic Book" w:hAnsi="Franklin Gothic Book"/>
                <w:b/>
              </w:rPr>
            </w:pPr>
            <w:r>
              <w:rPr>
                <w:rFonts w:ascii="Franklin Gothic Book" w:hAnsi="Franklin Gothic Book"/>
                <w:b/>
              </w:rPr>
              <w:t>Comments</w:t>
            </w:r>
          </w:p>
        </w:tc>
      </w:tr>
      <w:tr w:rsidR="00B71B3D" w:rsidRPr="00DA11DF" w14:paraId="0D5470AA" w14:textId="77777777" w:rsidTr="007D5EEE">
        <w:tc>
          <w:tcPr>
            <w:tcW w:w="3210" w:type="dxa"/>
          </w:tcPr>
          <w:p w14:paraId="0721D08D" w14:textId="77777777" w:rsidR="00B71B3D" w:rsidRPr="00DA11DF" w:rsidRDefault="009D4BAE" w:rsidP="00DA11DF">
            <w:pPr>
              <w:pStyle w:val="CENormal"/>
              <w:spacing w:before="120" w:after="120"/>
              <w:rPr>
                <w:rFonts w:ascii="Franklin Gothic Book" w:hAnsi="Franklin Gothic Book"/>
              </w:rPr>
            </w:pPr>
            <w:r>
              <w:rPr>
                <w:rFonts w:ascii="Franklin Gothic Book" w:hAnsi="Franklin Gothic Book"/>
              </w:rPr>
              <w:t>College rent per month</w:t>
            </w:r>
          </w:p>
        </w:tc>
        <w:tc>
          <w:tcPr>
            <w:tcW w:w="1605" w:type="dxa"/>
          </w:tcPr>
          <w:p w14:paraId="374A5C4F" w14:textId="77777777" w:rsidR="00B71B3D" w:rsidRPr="00DA11DF" w:rsidRDefault="009D4BAE" w:rsidP="009D4BAE">
            <w:pPr>
              <w:pStyle w:val="CENormal"/>
              <w:spacing w:before="120" w:after="120"/>
              <w:jc w:val="left"/>
              <w:rPr>
                <w:rFonts w:ascii="Franklin Gothic Book" w:hAnsi="Franklin Gothic Book"/>
              </w:rPr>
            </w:pPr>
            <w:r>
              <w:rPr>
                <w:rFonts w:ascii="Franklin Gothic Book" w:hAnsi="Franklin Gothic Book"/>
              </w:rPr>
              <w:t>£1000</w:t>
            </w:r>
          </w:p>
        </w:tc>
        <w:tc>
          <w:tcPr>
            <w:tcW w:w="4806" w:type="dxa"/>
          </w:tcPr>
          <w:p w14:paraId="3AC4072F" w14:textId="2200BE48" w:rsidR="00B71B3D" w:rsidRPr="00DA11DF" w:rsidRDefault="009D4BAE" w:rsidP="009D4BAE">
            <w:pPr>
              <w:pStyle w:val="CENormal"/>
              <w:spacing w:before="120" w:after="120"/>
              <w:jc w:val="left"/>
              <w:rPr>
                <w:rFonts w:ascii="Franklin Gothic Book" w:hAnsi="Franklin Gothic Book"/>
              </w:rPr>
            </w:pPr>
            <w:r>
              <w:rPr>
                <w:rFonts w:ascii="Franklin Gothic Book" w:hAnsi="Franklin Gothic Book"/>
              </w:rPr>
              <w:t>To be negotiated with the College</w:t>
            </w:r>
            <w:r w:rsidR="00D31B0B">
              <w:rPr>
                <w:rFonts w:ascii="Franklin Gothic Book" w:hAnsi="Franklin Gothic Book"/>
              </w:rPr>
              <w:t>.</w:t>
            </w:r>
          </w:p>
        </w:tc>
      </w:tr>
      <w:tr w:rsidR="00B71B3D" w:rsidRPr="00DA11DF" w14:paraId="74086F97" w14:textId="77777777" w:rsidTr="007D5EEE">
        <w:tc>
          <w:tcPr>
            <w:tcW w:w="3210" w:type="dxa"/>
          </w:tcPr>
          <w:p w14:paraId="7B72F462" w14:textId="77777777" w:rsidR="00B71B3D" w:rsidRPr="00DA11DF" w:rsidRDefault="009D4BAE" w:rsidP="00DA11DF">
            <w:pPr>
              <w:pStyle w:val="CENormal"/>
              <w:spacing w:before="120" w:after="120"/>
              <w:rPr>
                <w:rFonts w:ascii="Franklin Gothic Book" w:hAnsi="Franklin Gothic Book"/>
              </w:rPr>
            </w:pPr>
            <w:r>
              <w:rPr>
                <w:rFonts w:ascii="Franklin Gothic Book" w:hAnsi="Franklin Gothic Book"/>
              </w:rPr>
              <w:lastRenderedPageBreak/>
              <w:t>Main Community</w:t>
            </w:r>
            <w:r w:rsidR="00B71B3D" w:rsidRPr="00DA11DF">
              <w:rPr>
                <w:rFonts w:ascii="Franklin Gothic Book" w:hAnsi="Franklin Gothic Book"/>
              </w:rPr>
              <w:t xml:space="preserve"> hall</w:t>
            </w:r>
          </w:p>
        </w:tc>
        <w:tc>
          <w:tcPr>
            <w:tcW w:w="1605" w:type="dxa"/>
          </w:tcPr>
          <w:p w14:paraId="04165083" w14:textId="77777777" w:rsidR="00B71B3D" w:rsidRPr="00DA11DF" w:rsidRDefault="007D5EEE" w:rsidP="009D4BAE">
            <w:pPr>
              <w:pStyle w:val="CENormal"/>
              <w:spacing w:before="120" w:after="120"/>
              <w:jc w:val="left"/>
              <w:rPr>
                <w:rFonts w:ascii="Franklin Gothic Book" w:hAnsi="Franklin Gothic Book"/>
              </w:rPr>
            </w:pPr>
            <w:r>
              <w:rPr>
                <w:rFonts w:ascii="Franklin Gothic Book" w:hAnsi="Franklin Gothic Book"/>
              </w:rPr>
              <w:t>£13</w:t>
            </w:r>
          </w:p>
        </w:tc>
        <w:tc>
          <w:tcPr>
            <w:tcW w:w="4806" w:type="dxa"/>
          </w:tcPr>
          <w:p w14:paraId="671B5D45" w14:textId="0ECE3375" w:rsidR="00B71B3D" w:rsidRDefault="009D4BAE" w:rsidP="009D4BAE">
            <w:pPr>
              <w:pStyle w:val="CENormal"/>
              <w:spacing w:before="120" w:after="120"/>
              <w:jc w:val="left"/>
              <w:rPr>
                <w:rFonts w:ascii="Franklin Gothic Book" w:hAnsi="Franklin Gothic Book"/>
              </w:rPr>
            </w:pPr>
            <w:r>
              <w:rPr>
                <w:rFonts w:ascii="Franklin Gothic Book" w:hAnsi="Franklin Gothic Book"/>
              </w:rPr>
              <w:t>This is an average.  Commercial lets £25 per hour (20% of the time) and community le</w:t>
            </w:r>
            <w:r w:rsidR="007D5EEE">
              <w:rPr>
                <w:rFonts w:ascii="Franklin Gothic Book" w:hAnsi="Franklin Gothic Book"/>
              </w:rPr>
              <w:t>t £</w:t>
            </w:r>
            <w:r w:rsidR="00A43242">
              <w:rPr>
                <w:rFonts w:ascii="Franklin Gothic Book" w:hAnsi="Franklin Gothic Book"/>
              </w:rPr>
              <w:t>8</w:t>
            </w:r>
            <w:r w:rsidR="007D5EEE">
              <w:rPr>
                <w:rFonts w:ascii="Franklin Gothic Book" w:hAnsi="Franklin Gothic Book"/>
              </w:rPr>
              <w:t xml:space="preserve"> per hour (80% of the time)</w:t>
            </w:r>
          </w:p>
          <w:p w14:paraId="1FD61C4D" w14:textId="1E72366C" w:rsidR="007D5EEE" w:rsidRPr="00DA11DF" w:rsidRDefault="007D5EEE" w:rsidP="00A43242">
            <w:pPr>
              <w:pStyle w:val="CENormal"/>
              <w:spacing w:before="120" w:after="120"/>
              <w:jc w:val="left"/>
              <w:rPr>
                <w:rFonts w:ascii="Franklin Gothic Book" w:hAnsi="Franklin Gothic Book"/>
              </w:rPr>
            </w:pPr>
          </w:p>
        </w:tc>
      </w:tr>
      <w:tr w:rsidR="00B71B3D" w:rsidRPr="00DA11DF" w14:paraId="0D04BDD9" w14:textId="77777777" w:rsidTr="007D5EEE">
        <w:tc>
          <w:tcPr>
            <w:tcW w:w="3210" w:type="dxa"/>
          </w:tcPr>
          <w:p w14:paraId="02ADE7D9" w14:textId="77777777" w:rsidR="00B71B3D" w:rsidRPr="00DA11DF" w:rsidRDefault="009D4BAE" w:rsidP="00DA11DF">
            <w:pPr>
              <w:pStyle w:val="CENormal"/>
              <w:spacing w:before="120" w:after="120"/>
              <w:rPr>
                <w:rFonts w:ascii="Franklin Gothic Book" w:hAnsi="Franklin Gothic Book"/>
              </w:rPr>
            </w:pPr>
            <w:r>
              <w:rPr>
                <w:rFonts w:ascii="Franklin Gothic Book" w:hAnsi="Franklin Gothic Book"/>
              </w:rPr>
              <w:t>Desk space per month</w:t>
            </w:r>
          </w:p>
        </w:tc>
        <w:tc>
          <w:tcPr>
            <w:tcW w:w="1605" w:type="dxa"/>
          </w:tcPr>
          <w:p w14:paraId="64A42A33" w14:textId="752BB5DD" w:rsidR="00B71B3D" w:rsidRPr="00DA11DF" w:rsidRDefault="007D5EEE" w:rsidP="009D4BAE">
            <w:pPr>
              <w:pStyle w:val="CENormal"/>
              <w:spacing w:before="120" w:after="120"/>
              <w:jc w:val="left"/>
              <w:rPr>
                <w:rFonts w:ascii="Franklin Gothic Book" w:hAnsi="Franklin Gothic Book"/>
              </w:rPr>
            </w:pPr>
            <w:r>
              <w:rPr>
                <w:rFonts w:ascii="Franklin Gothic Book" w:hAnsi="Franklin Gothic Book"/>
              </w:rPr>
              <w:t>£150</w:t>
            </w:r>
            <w:r w:rsidR="00A67577">
              <w:rPr>
                <w:rStyle w:val="FootnoteReference"/>
                <w:rFonts w:ascii="Franklin Gothic Book" w:hAnsi="Franklin Gothic Book"/>
              </w:rPr>
              <w:footnoteReference w:id="2"/>
            </w:r>
          </w:p>
        </w:tc>
        <w:tc>
          <w:tcPr>
            <w:tcW w:w="4806" w:type="dxa"/>
          </w:tcPr>
          <w:p w14:paraId="08F3D37B" w14:textId="2896FAFB" w:rsidR="00B71B3D" w:rsidRPr="00DA11DF" w:rsidRDefault="007D5EEE" w:rsidP="009D4BAE">
            <w:pPr>
              <w:pStyle w:val="CENormal"/>
              <w:spacing w:before="120" w:after="120"/>
              <w:jc w:val="left"/>
              <w:rPr>
                <w:rFonts w:ascii="Franklin Gothic Book" w:hAnsi="Franklin Gothic Book"/>
              </w:rPr>
            </w:pPr>
            <w:r>
              <w:rPr>
                <w:rFonts w:ascii="Franklin Gothic Book" w:hAnsi="Franklin Gothic Book"/>
              </w:rPr>
              <w:t>This is an average and will vary depending on level of usage, length of lease etc</w:t>
            </w:r>
            <w:r w:rsidR="00D31B0B">
              <w:rPr>
                <w:rFonts w:ascii="Franklin Gothic Book" w:hAnsi="Franklin Gothic Book"/>
              </w:rPr>
              <w:t>.</w:t>
            </w:r>
          </w:p>
        </w:tc>
      </w:tr>
      <w:tr w:rsidR="00622AAF" w:rsidRPr="00DA11DF" w14:paraId="44361396" w14:textId="77777777" w:rsidTr="007D5EEE">
        <w:tc>
          <w:tcPr>
            <w:tcW w:w="3210" w:type="dxa"/>
          </w:tcPr>
          <w:p w14:paraId="2495ED4E" w14:textId="2629AAFD" w:rsidR="00622AAF" w:rsidRDefault="00622AAF" w:rsidP="00DA11DF">
            <w:pPr>
              <w:pStyle w:val="CENormal"/>
              <w:spacing w:before="120" w:after="120"/>
            </w:pPr>
            <w:r>
              <w:t>Meeting room hire</w:t>
            </w:r>
          </w:p>
        </w:tc>
        <w:tc>
          <w:tcPr>
            <w:tcW w:w="1605" w:type="dxa"/>
          </w:tcPr>
          <w:p w14:paraId="26BD9A1D" w14:textId="2791836E" w:rsidR="00622AAF" w:rsidRDefault="00622AAF" w:rsidP="009D4BAE">
            <w:pPr>
              <w:pStyle w:val="CENormal"/>
              <w:spacing w:before="120" w:after="120"/>
            </w:pPr>
            <w:r>
              <w:t xml:space="preserve">£10 </w:t>
            </w:r>
          </w:p>
        </w:tc>
        <w:tc>
          <w:tcPr>
            <w:tcW w:w="4806" w:type="dxa"/>
          </w:tcPr>
          <w:p w14:paraId="52CE022B" w14:textId="4578AC02" w:rsidR="00622AAF" w:rsidRDefault="00622AAF" w:rsidP="009D4BAE">
            <w:pPr>
              <w:pStyle w:val="CENormal"/>
              <w:spacing w:before="120" w:after="120"/>
            </w:pPr>
            <w:r>
              <w:t xml:space="preserve">Hourly rate of £10. </w:t>
            </w:r>
          </w:p>
        </w:tc>
      </w:tr>
      <w:tr w:rsidR="00B71B3D" w:rsidRPr="00DA11DF" w14:paraId="35DE2B1B" w14:textId="77777777" w:rsidTr="007D5EEE">
        <w:tc>
          <w:tcPr>
            <w:tcW w:w="3210" w:type="dxa"/>
          </w:tcPr>
          <w:p w14:paraId="09F3EF19" w14:textId="77777777" w:rsidR="00B71B3D" w:rsidRPr="00DA11DF" w:rsidRDefault="009D4BAE" w:rsidP="009D4BAE">
            <w:pPr>
              <w:pStyle w:val="CENormal"/>
              <w:spacing w:before="120" w:after="120"/>
              <w:rPr>
                <w:rFonts w:ascii="Franklin Gothic Book" w:hAnsi="Franklin Gothic Book"/>
              </w:rPr>
            </w:pPr>
            <w:r>
              <w:rPr>
                <w:rFonts w:ascii="Franklin Gothic Book" w:hAnsi="Franklin Gothic Book"/>
              </w:rPr>
              <w:t>Hot desking per day</w:t>
            </w:r>
          </w:p>
        </w:tc>
        <w:tc>
          <w:tcPr>
            <w:tcW w:w="1605" w:type="dxa"/>
          </w:tcPr>
          <w:p w14:paraId="6E284D93" w14:textId="77777777" w:rsidR="00B71B3D" w:rsidRPr="00DA11DF" w:rsidRDefault="009D4BAE" w:rsidP="009D4BAE">
            <w:pPr>
              <w:pStyle w:val="CENormal"/>
              <w:spacing w:before="120" w:after="120"/>
              <w:jc w:val="left"/>
              <w:rPr>
                <w:rFonts w:ascii="Franklin Gothic Book" w:hAnsi="Franklin Gothic Book"/>
              </w:rPr>
            </w:pPr>
            <w:r>
              <w:rPr>
                <w:rFonts w:ascii="Franklin Gothic Book" w:hAnsi="Franklin Gothic Book"/>
              </w:rPr>
              <w:t>£20</w:t>
            </w:r>
          </w:p>
        </w:tc>
        <w:tc>
          <w:tcPr>
            <w:tcW w:w="4806" w:type="dxa"/>
          </w:tcPr>
          <w:p w14:paraId="1B34E2C9" w14:textId="43272F3F" w:rsidR="007D5EEE" w:rsidRDefault="007D5EEE" w:rsidP="009D4BAE">
            <w:pPr>
              <w:pStyle w:val="CENormal"/>
              <w:spacing w:before="120" w:after="120"/>
              <w:jc w:val="left"/>
              <w:rPr>
                <w:rFonts w:ascii="Franklin Gothic Book" w:hAnsi="Franklin Gothic Book"/>
              </w:rPr>
            </w:pPr>
            <w:r>
              <w:rPr>
                <w:rFonts w:ascii="Franklin Gothic Book" w:hAnsi="Franklin Gothic Book"/>
              </w:rPr>
              <w:t>Average across a range of users</w:t>
            </w:r>
            <w:r w:rsidR="00D31B0B">
              <w:rPr>
                <w:rFonts w:ascii="Franklin Gothic Book" w:hAnsi="Franklin Gothic Book"/>
              </w:rPr>
              <w:t>.</w:t>
            </w:r>
          </w:p>
          <w:p w14:paraId="56ECFF87" w14:textId="514C6957" w:rsidR="00B71B3D" w:rsidRDefault="007D5EEE" w:rsidP="009D4BAE">
            <w:pPr>
              <w:pStyle w:val="CENormal"/>
              <w:spacing w:before="120" w:after="120"/>
              <w:jc w:val="left"/>
              <w:rPr>
                <w:rFonts w:ascii="Franklin Gothic Book" w:hAnsi="Franklin Gothic Book"/>
              </w:rPr>
            </w:pPr>
            <w:r>
              <w:rPr>
                <w:rFonts w:ascii="Franklin Gothic Book" w:hAnsi="Franklin Gothic Book"/>
              </w:rPr>
              <w:t>Ad hoc and can be charged by the hour as well as monthly and annual deals</w:t>
            </w:r>
            <w:r w:rsidR="00D31B0B">
              <w:rPr>
                <w:rFonts w:ascii="Franklin Gothic Book" w:hAnsi="Franklin Gothic Book"/>
              </w:rPr>
              <w:t>.</w:t>
            </w:r>
          </w:p>
          <w:p w14:paraId="5D13B4F5" w14:textId="77777777" w:rsidR="007D5EEE" w:rsidRDefault="007D5EEE" w:rsidP="009D4BAE">
            <w:pPr>
              <w:pStyle w:val="CENormal"/>
              <w:spacing w:before="120" w:after="120"/>
              <w:jc w:val="left"/>
              <w:rPr>
                <w:rFonts w:ascii="Franklin Gothic Book" w:hAnsi="Franklin Gothic Book"/>
              </w:rPr>
            </w:pPr>
            <w:r>
              <w:rPr>
                <w:rFonts w:ascii="Franklin Gothic Book" w:hAnsi="Franklin Gothic Book"/>
              </w:rPr>
              <w:t>Hourly rate - £5</w:t>
            </w:r>
          </w:p>
          <w:p w14:paraId="58120FD1" w14:textId="77777777" w:rsidR="007D5EEE" w:rsidRDefault="007D5EEE" w:rsidP="009D4BAE">
            <w:pPr>
              <w:pStyle w:val="CENormal"/>
              <w:spacing w:before="120" w:after="120"/>
              <w:jc w:val="left"/>
              <w:rPr>
                <w:rFonts w:ascii="Franklin Gothic Book" w:hAnsi="Franklin Gothic Book"/>
              </w:rPr>
            </w:pPr>
            <w:r>
              <w:rPr>
                <w:rFonts w:ascii="Franklin Gothic Book" w:hAnsi="Franklin Gothic Book"/>
              </w:rPr>
              <w:t>Monthly membership - £50</w:t>
            </w:r>
          </w:p>
          <w:p w14:paraId="47F5A595" w14:textId="77777777" w:rsidR="007D5EEE" w:rsidRPr="00DA11DF" w:rsidRDefault="007D5EEE" w:rsidP="009D4BAE">
            <w:pPr>
              <w:pStyle w:val="CENormal"/>
              <w:spacing w:before="120" w:after="120"/>
              <w:jc w:val="left"/>
              <w:rPr>
                <w:rFonts w:ascii="Franklin Gothic Book" w:hAnsi="Franklin Gothic Book"/>
              </w:rPr>
            </w:pPr>
            <w:r>
              <w:rPr>
                <w:rFonts w:ascii="Franklin Gothic Book" w:hAnsi="Franklin Gothic Book"/>
              </w:rPr>
              <w:t>Annual membership - £500</w:t>
            </w:r>
          </w:p>
        </w:tc>
      </w:tr>
      <w:tr w:rsidR="00B71B3D" w:rsidRPr="00DA11DF" w14:paraId="04A2AD4C" w14:textId="77777777" w:rsidTr="007D5EEE">
        <w:tc>
          <w:tcPr>
            <w:tcW w:w="3210" w:type="dxa"/>
          </w:tcPr>
          <w:p w14:paraId="27288CD1" w14:textId="77777777" w:rsidR="00B71B3D" w:rsidRPr="007D5EEE" w:rsidRDefault="007D5EEE" w:rsidP="00DA11DF">
            <w:pPr>
              <w:pStyle w:val="CENormal"/>
              <w:spacing w:before="120" w:after="120"/>
              <w:rPr>
                <w:rFonts w:ascii="Franklin Gothic Book" w:hAnsi="Franklin Gothic Book"/>
              </w:rPr>
            </w:pPr>
            <w:r w:rsidRPr="007D5EEE">
              <w:rPr>
                <w:rFonts w:ascii="Franklin Gothic Book" w:hAnsi="Franklin Gothic Book"/>
              </w:rPr>
              <w:t>Soft play entry</w:t>
            </w:r>
          </w:p>
        </w:tc>
        <w:tc>
          <w:tcPr>
            <w:tcW w:w="1605" w:type="dxa"/>
          </w:tcPr>
          <w:p w14:paraId="59AEF7E1" w14:textId="416BADA8" w:rsidR="00B71B3D" w:rsidRPr="007D5EEE" w:rsidRDefault="007D5EEE" w:rsidP="009D4BAE">
            <w:pPr>
              <w:pStyle w:val="CENormal"/>
              <w:spacing w:before="120" w:after="120"/>
              <w:jc w:val="left"/>
              <w:rPr>
                <w:rFonts w:ascii="Franklin Gothic Book" w:hAnsi="Franklin Gothic Book"/>
              </w:rPr>
            </w:pPr>
            <w:r w:rsidRPr="007D5EEE">
              <w:rPr>
                <w:rFonts w:ascii="Franklin Gothic Book" w:hAnsi="Franklin Gothic Book"/>
              </w:rPr>
              <w:t>£3</w:t>
            </w:r>
          </w:p>
        </w:tc>
        <w:tc>
          <w:tcPr>
            <w:tcW w:w="4806" w:type="dxa"/>
          </w:tcPr>
          <w:p w14:paraId="2868574B" w14:textId="77777777" w:rsidR="007D5EEE" w:rsidRPr="007D5EEE" w:rsidRDefault="007D5EEE" w:rsidP="009D4BAE">
            <w:pPr>
              <w:pStyle w:val="CENormal"/>
              <w:spacing w:before="120" w:after="120"/>
              <w:jc w:val="left"/>
              <w:rPr>
                <w:rFonts w:ascii="Franklin Gothic Book" w:hAnsi="Franklin Gothic Book"/>
              </w:rPr>
            </w:pPr>
            <w:r w:rsidRPr="007D5EEE">
              <w:rPr>
                <w:rFonts w:ascii="Franklin Gothic Book" w:hAnsi="Franklin Gothic Book"/>
              </w:rPr>
              <w:t xml:space="preserve">Again this is an average for the purposes of the cash flow, there will be additional membership and  family deals </w:t>
            </w:r>
          </w:p>
          <w:p w14:paraId="45E9A8F2" w14:textId="77777777" w:rsidR="007D5EEE" w:rsidRPr="007D5EEE" w:rsidRDefault="007D5EEE" w:rsidP="009D4BAE">
            <w:pPr>
              <w:pStyle w:val="CENormal"/>
              <w:spacing w:before="120" w:after="120"/>
              <w:jc w:val="left"/>
              <w:rPr>
                <w:rFonts w:ascii="Franklin Gothic Book" w:hAnsi="Franklin Gothic Book"/>
              </w:rPr>
            </w:pPr>
            <w:r w:rsidRPr="007D5EEE">
              <w:rPr>
                <w:rFonts w:ascii="Franklin Gothic Book" w:hAnsi="Franklin Gothic Book"/>
              </w:rPr>
              <w:t>Single entry - £3.75</w:t>
            </w:r>
          </w:p>
          <w:p w14:paraId="30031771" w14:textId="77777777" w:rsidR="007D5EEE" w:rsidRPr="007D5EEE" w:rsidRDefault="007D5EEE" w:rsidP="009D4BAE">
            <w:pPr>
              <w:pStyle w:val="CENormal"/>
              <w:spacing w:before="120" w:after="120"/>
              <w:jc w:val="left"/>
              <w:rPr>
                <w:rFonts w:ascii="Franklin Gothic Book" w:hAnsi="Franklin Gothic Book"/>
              </w:rPr>
            </w:pPr>
            <w:r w:rsidRPr="007D5EEE">
              <w:rPr>
                <w:rFonts w:ascii="Franklin Gothic Book" w:hAnsi="Franklin Gothic Book"/>
              </w:rPr>
              <w:t>Family pass (up to three children) - £8</w:t>
            </w:r>
          </w:p>
          <w:p w14:paraId="01A7277E" w14:textId="77777777" w:rsidR="007D5EEE" w:rsidRPr="007D5EEE" w:rsidRDefault="007D5EEE" w:rsidP="009D4BAE">
            <w:pPr>
              <w:pStyle w:val="CENormal"/>
              <w:spacing w:before="120" w:after="120"/>
              <w:jc w:val="left"/>
              <w:rPr>
                <w:rFonts w:ascii="Franklin Gothic Book" w:hAnsi="Franklin Gothic Book"/>
              </w:rPr>
            </w:pPr>
            <w:r w:rsidRPr="007D5EEE">
              <w:rPr>
                <w:rFonts w:ascii="Franklin Gothic Book" w:hAnsi="Franklin Gothic Book"/>
              </w:rPr>
              <w:t>Monthly family membership for unlimited use - £40</w:t>
            </w:r>
          </w:p>
        </w:tc>
      </w:tr>
      <w:tr w:rsidR="00B71B3D" w:rsidRPr="00DA11DF" w14:paraId="17ED2827" w14:textId="77777777" w:rsidTr="007D5EEE">
        <w:tc>
          <w:tcPr>
            <w:tcW w:w="3210" w:type="dxa"/>
          </w:tcPr>
          <w:p w14:paraId="6FDEE9A4" w14:textId="77777777" w:rsidR="00B71B3D" w:rsidRPr="007D5EEE" w:rsidRDefault="007D5EEE" w:rsidP="00DA11DF">
            <w:pPr>
              <w:pStyle w:val="CENormal"/>
              <w:spacing w:before="120" w:after="120"/>
              <w:rPr>
                <w:rFonts w:ascii="Franklin Gothic Book" w:hAnsi="Franklin Gothic Book"/>
              </w:rPr>
            </w:pPr>
            <w:r w:rsidRPr="007D5EEE">
              <w:rPr>
                <w:rFonts w:ascii="Franklin Gothic Book" w:hAnsi="Franklin Gothic Book"/>
              </w:rPr>
              <w:t>Parties</w:t>
            </w:r>
          </w:p>
        </w:tc>
        <w:tc>
          <w:tcPr>
            <w:tcW w:w="1605" w:type="dxa"/>
          </w:tcPr>
          <w:p w14:paraId="55B62448" w14:textId="77777777" w:rsidR="00B71B3D" w:rsidRPr="007D5EEE" w:rsidRDefault="007D5EEE" w:rsidP="009D4BAE">
            <w:pPr>
              <w:pStyle w:val="CENormal"/>
              <w:spacing w:before="120" w:after="120"/>
              <w:jc w:val="left"/>
              <w:rPr>
                <w:rFonts w:ascii="Franklin Gothic Book" w:hAnsi="Franklin Gothic Book"/>
              </w:rPr>
            </w:pPr>
            <w:r w:rsidRPr="007D5EEE">
              <w:rPr>
                <w:rFonts w:ascii="Franklin Gothic Book" w:hAnsi="Franklin Gothic Book"/>
              </w:rPr>
              <w:t>£6</w:t>
            </w:r>
          </w:p>
        </w:tc>
        <w:tc>
          <w:tcPr>
            <w:tcW w:w="4806" w:type="dxa"/>
          </w:tcPr>
          <w:p w14:paraId="479AC7BB" w14:textId="77777777" w:rsidR="00B71B3D" w:rsidRPr="007D5EEE" w:rsidRDefault="007D5EEE" w:rsidP="009D4BAE">
            <w:pPr>
              <w:pStyle w:val="CENormal"/>
              <w:spacing w:before="120" w:after="120"/>
              <w:jc w:val="left"/>
              <w:rPr>
                <w:rFonts w:ascii="Franklin Gothic Book" w:hAnsi="Franklin Gothic Book"/>
              </w:rPr>
            </w:pPr>
            <w:r w:rsidRPr="007D5EEE">
              <w:rPr>
                <w:rFonts w:ascii="Franklin Gothic Book" w:hAnsi="Franklin Gothic Book"/>
              </w:rPr>
              <w:t xml:space="preserve">Per head with food </w:t>
            </w:r>
          </w:p>
        </w:tc>
      </w:tr>
      <w:tr w:rsidR="00E358AE" w:rsidRPr="00DA11DF" w14:paraId="78EC80E4" w14:textId="77777777" w:rsidTr="007D5EEE">
        <w:tc>
          <w:tcPr>
            <w:tcW w:w="3210" w:type="dxa"/>
          </w:tcPr>
          <w:p w14:paraId="002A2422" w14:textId="77777777" w:rsidR="00E358AE" w:rsidRPr="007D5EEE" w:rsidRDefault="007D5EEE" w:rsidP="00DA11DF">
            <w:pPr>
              <w:pStyle w:val="CENormal"/>
              <w:spacing w:before="120" w:after="120"/>
              <w:rPr>
                <w:rFonts w:ascii="Franklin Gothic Book" w:hAnsi="Franklin Gothic Book"/>
              </w:rPr>
            </w:pPr>
            <w:r w:rsidRPr="007D5EEE">
              <w:rPr>
                <w:rFonts w:ascii="Franklin Gothic Book" w:hAnsi="Franklin Gothic Book"/>
              </w:rPr>
              <w:t>Cafe</w:t>
            </w:r>
          </w:p>
        </w:tc>
        <w:tc>
          <w:tcPr>
            <w:tcW w:w="1605" w:type="dxa"/>
          </w:tcPr>
          <w:p w14:paraId="6BB8D629" w14:textId="77777777" w:rsidR="00E358AE" w:rsidRPr="007D5EEE" w:rsidRDefault="007D5EEE" w:rsidP="009D4BAE">
            <w:pPr>
              <w:pStyle w:val="CENormal"/>
              <w:spacing w:before="120" w:after="120"/>
              <w:jc w:val="left"/>
              <w:rPr>
                <w:rFonts w:ascii="Franklin Gothic Book" w:hAnsi="Franklin Gothic Book"/>
              </w:rPr>
            </w:pPr>
            <w:r w:rsidRPr="007D5EEE">
              <w:rPr>
                <w:rFonts w:ascii="Franklin Gothic Book" w:hAnsi="Franklin Gothic Book"/>
              </w:rPr>
              <w:t>£3</w:t>
            </w:r>
          </w:p>
        </w:tc>
        <w:tc>
          <w:tcPr>
            <w:tcW w:w="4806" w:type="dxa"/>
          </w:tcPr>
          <w:p w14:paraId="2CFCCA60" w14:textId="77777777" w:rsidR="00E358AE" w:rsidRPr="007D5EEE" w:rsidRDefault="007D5EEE" w:rsidP="009D4BAE">
            <w:pPr>
              <w:pStyle w:val="CENormal"/>
              <w:spacing w:before="120" w:after="120"/>
              <w:jc w:val="left"/>
              <w:rPr>
                <w:rFonts w:ascii="Franklin Gothic Book" w:hAnsi="Franklin Gothic Book"/>
              </w:rPr>
            </w:pPr>
            <w:r w:rsidRPr="007D5EEE">
              <w:rPr>
                <w:rFonts w:ascii="Franklin Gothic Book" w:hAnsi="Franklin Gothic Book"/>
              </w:rPr>
              <w:t xml:space="preserve">Average per head spend </w:t>
            </w:r>
          </w:p>
        </w:tc>
      </w:tr>
    </w:tbl>
    <w:p w14:paraId="241997A0" w14:textId="77777777" w:rsidR="009D4BAE" w:rsidRDefault="009D4BAE" w:rsidP="00B71B3D">
      <w:pPr>
        <w:pStyle w:val="CENormal"/>
      </w:pPr>
    </w:p>
    <w:p w14:paraId="40416AE5" w14:textId="77777777" w:rsidR="00CD5C54" w:rsidRDefault="00CD5C54" w:rsidP="00B71B3D">
      <w:pPr>
        <w:pStyle w:val="CENormal"/>
      </w:pPr>
    </w:p>
    <w:p w14:paraId="28AEADC8" w14:textId="77777777" w:rsidR="00CD5C54" w:rsidRDefault="00CD5C54" w:rsidP="00B71B3D">
      <w:pPr>
        <w:pStyle w:val="CENormal"/>
      </w:pPr>
    </w:p>
    <w:p w14:paraId="504D9C49" w14:textId="77777777" w:rsidR="00CD5C54" w:rsidRDefault="00CD5C54" w:rsidP="00B71B3D">
      <w:pPr>
        <w:pStyle w:val="CENormal"/>
      </w:pPr>
    </w:p>
    <w:p w14:paraId="4C717310" w14:textId="77777777" w:rsidR="00CD5C54" w:rsidRDefault="00CD5C54" w:rsidP="00B71B3D">
      <w:pPr>
        <w:pStyle w:val="CENormal"/>
      </w:pPr>
    </w:p>
    <w:p w14:paraId="3757FEC9" w14:textId="77777777" w:rsidR="00CD5C54" w:rsidRDefault="00CD5C54" w:rsidP="00B71B3D">
      <w:pPr>
        <w:pStyle w:val="CENormal"/>
      </w:pPr>
    </w:p>
    <w:p w14:paraId="45D633EB" w14:textId="77777777" w:rsidR="00CD5C54" w:rsidRDefault="00CD5C54" w:rsidP="00B71B3D">
      <w:pPr>
        <w:pStyle w:val="CENormal"/>
      </w:pPr>
    </w:p>
    <w:p w14:paraId="4592A27A" w14:textId="77777777" w:rsidR="00CD5C54" w:rsidRDefault="00CD5C54" w:rsidP="00B71B3D">
      <w:pPr>
        <w:pStyle w:val="CENormal"/>
      </w:pPr>
    </w:p>
    <w:p w14:paraId="256FEF93" w14:textId="77777777" w:rsidR="00CD5C54" w:rsidRDefault="00CD5C54" w:rsidP="00B71B3D">
      <w:pPr>
        <w:pStyle w:val="CENormal"/>
      </w:pPr>
    </w:p>
    <w:p w14:paraId="5246984B" w14:textId="77777777" w:rsidR="00CD5C54" w:rsidRDefault="00CD5C54" w:rsidP="00B71B3D">
      <w:pPr>
        <w:pStyle w:val="CENormal"/>
      </w:pPr>
    </w:p>
    <w:p w14:paraId="794D506E" w14:textId="77777777" w:rsidR="00CD5C54" w:rsidRDefault="00CD5C54" w:rsidP="00B71B3D">
      <w:pPr>
        <w:pStyle w:val="CENormal"/>
      </w:pPr>
    </w:p>
    <w:p w14:paraId="26138E57" w14:textId="77777777" w:rsidR="00CD5C54" w:rsidRDefault="00CD5C54" w:rsidP="00B71B3D">
      <w:pPr>
        <w:pStyle w:val="CENormal"/>
      </w:pPr>
    </w:p>
    <w:p w14:paraId="04DAA514" w14:textId="77777777" w:rsidR="00BD1B45" w:rsidRDefault="002B1F7F" w:rsidP="000D40C0">
      <w:pPr>
        <w:pStyle w:val="CESub-heading"/>
      </w:pPr>
      <w:bookmarkStart w:id="27" w:name="_Toc11149659"/>
      <w:r>
        <w:lastRenderedPageBreak/>
        <w:t>4</w:t>
      </w:r>
      <w:r w:rsidR="00E623D4">
        <w:t>.3</w:t>
      </w:r>
      <w:r w:rsidR="00BD1B45">
        <w:t xml:space="preserve"> Costs – Revenue</w:t>
      </w:r>
      <w:bookmarkEnd w:id="27"/>
    </w:p>
    <w:p w14:paraId="52FB9C79" w14:textId="77777777" w:rsidR="00BD1B45" w:rsidRDefault="00B262AE" w:rsidP="000D40C0">
      <w:pPr>
        <w:pStyle w:val="CENormal"/>
        <w:rPr>
          <w:b/>
        </w:rPr>
      </w:pPr>
      <w:r w:rsidRPr="00344076">
        <w:rPr>
          <w:b/>
        </w:rPr>
        <w:t>Staffing costs</w:t>
      </w:r>
    </w:p>
    <w:p w14:paraId="19AEAE3E" w14:textId="77777777" w:rsidR="00344076" w:rsidRPr="00344076" w:rsidRDefault="00344076" w:rsidP="000D40C0">
      <w:pPr>
        <w:pStyle w:val="CENormal"/>
      </w:pPr>
      <w:r>
        <w:t>The table below shows the cost of staffing per the s</w:t>
      </w:r>
      <w:r w:rsidR="007D5EEE">
        <w:t xml:space="preserve">taffing schedule set out in </w:t>
      </w:r>
      <w:r>
        <w:t>section</w:t>
      </w:r>
      <w:r w:rsidR="007D5EEE">
        <w:t xml:space="preserve"> 5</w:t>
      </w:r>
      <w:r>
        <w:t>. This includes employers’ pension contributions of 5%.</w:t>
      </w:r>
    </w:p>
    <w:p w14:paraId="2AB37AA5" w14:textId="4805FA78" w:rsidR="007D5EEE" w:rsidRDefault="00A67577" w:rsidP="000D40C0">
      <w:pPr>
        <w:pStyle w:val="CENormal"/>
      </w:pPr>
      <w:r w:rsidRPr="00A67577">
        <w:rPr>
          <w:noProof/>
        </w:rPr>
        <w:drawing>
          <wp:inline distT="0" distB="0" distL="0" distR="0" wp14:anchorId="3243FD63" wp14:editId="4574BCBC">
            <wp:extent cx="6115685" cy="237710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685" cy="2377109"/>
                    </a:xfrm>
                    <a:prstGeom prst="rect">
                      <a:avLst/>
                    </a:prstGeom>
                    <a:noFill/>
                    <a:ln>
                      <a:noFill/>
                    </a:ln>
                  </pic:spPr>
                </pic:pic>
              </a:graphicData>
            </a:graphic>
          </wp:inline>
        </w:drawing>
      </w:r>
    </w:p>
    <w:p w14:paraId="4274D406" w14:textId="77777777" w:rsidR="00BD1B45" w:rsidRDefault="00344076" w:rsidP="000D40C0">
      <w:pPr>
        <w:pStyle w:val="CENormal"/>
      </w:pPr>
      <w:r>
        <w:t>Salaries have been increased by 2% annually for inflation and holiday cover for caretakers has been factored separately into the cash flows as it would be too much to rely on voluntary cover.</w:t>
      </w:r>
    </w:p>
    <w:p w14:paraId="16F6B9FB" w14:textId="77777777" w:rsidR="00344076" w:rsidRDefault="00344076" w:rsidP="000D40C0">
      <w:pPr>
        <w:pStyle w:val="CENormal"/>
      </w:pPr>
      <w:r>
        <w:t>It has been assumed that volunteers will provide reception cover</w:t>
      </w:r>
      <w:r w:rsidR="007D5EEE">
        <w:t xml:space="preserve"> and other duties</w:t>
      </w:r>
      <w:r>
        <w:t>.</w:t>
      </w:r>
    </w:p>
    <w:p w14:paraId="124996D2" w14:textId="77777777" w:rsidR="007D5EEE" w:rsidRDefault="00344076" w:rsidP="000D40C0">
      <w:pPr>
        <w:pStyle w:val="CENormal"/>
      </w:pPr>
      <w:r>
        <w:t xml:space="preserve">Running costs are itemised in the cash flows and assumptions at Appendix 1. </w:t>
      </w:r>
      <w:r w:rsidR="005A0E22">
        <w:t>Costs</w:t>
      </w:r>
      <w:r w:rsidR="00933222">
        <w:t xml:space="preserve"> have been increased </w:t>
      </w:r>
      <w:r w:rsidR="007D5EEE">
        <w:t>by</w:t>
      </w:r>
      <w:r>
        <w:t xml:space="preserve"> for inflation and</w:t>
      </w:r>
      <w:r w:rsidR="005A0E22">
        <w:t>,</w:t>
      </w:r>
      <w:r>
        <w:t xml:space="preserve"> where appropriate</w:t>
      </w:r>
      <w:r w:rsidR="005A0E22">
        <w:t>,</w:t>
      </w:r>
      <w:r>
        <w:t xml:space="preserve"> for </w:t>
      </w:r>
      <w:r w:rsidR="005A0E22">
        <w:t>additional</w:t>
      </w:r>
      <w:r>
        <w:t xml:space="preserve"> usage. </w:t>
      </w:r>
      <w:r w:rsidR="007D5EEE">
        <w:t xml:space="preserve"> The year one budget is shown below in the context that budgets lines are similar, though there are small inflationary increases in subsequent years</w:t>
      </w:r>
    </w:p>
    <w:p w14:paraId="72A2142B" w14:textId="77777777" w:rsidR="00BD1B45" w:rsidRDefault="002B1F7F" w:rsidP="000D40C0">
      <w:pPr>
        <w:pStyle w:val="CESub-heading"/>
      </w:pPr>
      <w:bookmarkStart w:id="28" w:name="_Toc11149660"/>
      <w:r>
        <w:t>4</w:t>
      </w:r>
      <w:r w:rsidR="003B2B8E">
        <w:t>.4</w:t>
      </w:r>
      <w:r w:rsidR="00BD1B45">
        <w:t xml:space="preserve"> Financial Viability</w:t>
      </w:r>
      <w:bookmarkEnd w:id="28"/>
    </w:p>
    <w:p w14:paraId="16642821" w14:textId="77777777" w:rsidR="00DD5F6C" w:rsidRPr="00933222" w:rsidRDefault="00DD5F6C" w:rsidP="00DD5F6C">
      <w:r w:rsidRPr="00933222">
        <w:t xml:space="preserve">Income will be generated from: </w:t>
      </w:r>
    </w:p>
    <w:p w14:paraId="1B643183" w14:textId="77777777" w:rsidR="00DD5F6C" w:rsidRPr="00933222" w:rsidRDefault="00DD5F6C" w:rsidP="00DD5F6C">
      <w:pPr>
        <w:numPr>
          <w:ilvl w:val="0"/>
          <w:numId w:val="14"/>
        </w:numPr>
      </w:pPr>
      <w:r w:rsidRPr="00933222">
        <w:t>room, workshop and space hire</w:t>
      </w:r>
    </w:p>
    <w:p w14:paraId="6DCC38EB" w14:textId="77777777" w:rsidR="00DD5F6C" w:rsidRDefault="00DD5F6C" w:rsidP="00DD5F6C">
      <w:pPr>
        <w:numPr>
          <w:ilvl w:val="0"/>
          <w:numId w:val="14"/>
        </w:numPr>
      </w:pPr>
      <w:r>
        <w:t>soft play area with associated café and parties</w:t>
      </w:r>
    </w:p>
    <w:p w14:paraId="4EB07067" w14:textId="6B97C73B" w:rsidR="00DD5F6C" w:rsidRPr="00933222" w:rsidRDefault="00DD5F6C" w:rsidP="00DD5F6C">
      <w:pPr>
        <w:numPr>
          <w:ilvl w:val="0"/>
          <w:numId w:val="14"/>
        </w:numPr>
      </w:pPr>
      <w:r>
        <w:t xml:space="preserve">If potential to host a training salon is realised; the College being the anchor tenant operating their salon from the premises. Additional core tenants including a day care offering and Annandale Community Transport are also committed </w:t>
      </w:r>
    </w:p>
    <w:p w14:paraId="61D501F2" w14:textId="77777777" w:rsidR="00DD5F6C" w:rsidRPr="00A65BB3" w:rsidRDefault="00DD5F6C" w:rsidP="00DD5F6C">
      <w:r w:rsidRPr="00FB10E3">
        <w:t>The financial projections at Appendix 1 show the income from rental of space in the Old School</w:t>
      </w:r>
      <w:r>
        <w:t xml:space="preserve"> and income from the soft play area and pop up cafe</w:t>
      </w:r>
      <w:r w:rsidRPr="00FB10E3">
        <w:t>.</w:t>
      </w:r>
      <w:r>
        <w:t xml:space="preserve">  The soft play will be open during business hours while </w:t>
      </w:r>
      <w:r w:rsidRPr="00A65BB3">
        <w:t>the café will only be operational either to complement the soft play or for specific events.  Kate’s Kitchen may use it at times and the centre itself has it as a resource.  Though it will look professional and will be open, it is not marketed as a commercial café in isolation.</w:t>
      </w:r>
    </w:p>
    <w:p w14:paraId="43B89BA6" w14:textId="5A8136DA" w:rsidR="00DD5F6C" w:rsidRPr="00A65BB3" w:rsidRDefault="00DD5F6C" w:rsidP="00DD5F6C">
      <w:r w:rsidRPr="00A65BB3">
        <w:t xml:space="preserve">Cash flow projections have been based on available hours and modest occupancy rates building up to 40% by year 3 and not growing beyond this.  This allows for significant contingency. This generates income (excluding grants) of </w:t>
      </w:r>
      <w:r w:rsidR="000A6D0D">
        <w:t>103,815</w:t>
      </w:r>
      <w:r w:rsidR="00A65BB3">
        <w:t xml:space="preserve"> in year 1, increasing </w:t>
      </w:r>
      <w:r w:rsidR="000A6D0D">
        <w:t>to £142,906</w:t>
      </w:r>
      <w:r w:rsidRPr="00A65BB3">
        <w:t xml:space="preserve"> in year 4 as a result of increased trading and small price increases only in year 4. </w:t>
      </w:r>
    </w:p>
    <w:p w14:paraId="1C37F703" w14:textId="01961484" w:rsidR="00DD5F6C" w:rsidRPr="00A65BB3" w:rsidRDefault="000A6D0D" w:rsidP="00DD5F6C">
      <w:r>
        <w:t>Because of the £25,000 windfarm subsidy t</w:t>
      </w:r>
      <w:r w:rsidR="00DD5F6C" w:rsidRPr="00A65BB3">
        <w:t xml:space="preserve">here is a need for 100% grant funding for capital costs </w:t>
      </w:r>
      <w:r>
        <w:t>but only a small amount for revenue costs of £10,000</w:t>
      </w:r>
      <w:r w:rsidR="00DD5F6C" w:rsidRPr="00A65BB3">
        <w:t xml:space="preserve">. Loan funding has not been factored in since servicing the loan would put undue pressure on sustainability, although a small capital loan secured on </w:t>
      </w:r>
      <w:r w:rsidR="00DD5F6C" w:rsidRPr="00A65BB3">
        <w:lastRenderedPageBreak/>
        <w:t>the asset is an option if full funding cannot be secured.</w:t>
      </w:r>
      <w:r>
        <w:t xml:space="preserve"> There is the opportunity of further core funds from windfarms but these have not been factored in.</w:t>
      </w:r>
    </w:p>
    <w:p w14:paraId="2A0C0169" w14:textId="5001A123" w:rsidR="00DD5F6C" w:rsidRDefault="00DD5F6C" w:rsidP="00DD5F6C">
      <w:r w:rsidRPr="00A65BB3">
        <w:t>The cash flows show that, with good anchor tenants and a strong community base producing the projected occupancy and usage rates from early on, and a soft play enterprise, this is a sustainable project which goe</w:t>
      </w:r>
      <w:r w:rsidR="00A65BB3">
        <w:t>s forward with no grant subsidy</w:t>
      </w:r>
      <w:r w:rsidRPr="00A65BB3">
        <w:t xml:space="preserve"> from year 4. Year 3 shows a </w:t>
      </w:r>
      <w:r w:rsidR="009C3D83">
        <w:t>good surplus</w:t>
      </w:r>
      <w:r w:rsidRPr="00A65BB3">
        <w:t xml:space="preserve">. The surplus for </w:t>
      </w:r>
      <w:r w:rsidR="009C3D83">
        <w:t>year 4 with no additional grants is £46,325</w:t>
      </w:r>
      <w:r w:rsidRPr="00A65BB3">
        <w:t xml:space="preserve"> that can be re-invested back into the facility and used to fund LOS’s other charitable activities.</w:t>
      </w:r>
    </w:p>
    <w:p w14:paraId="299EF263" w14:textId="77777777" w:rsidR="00DD5F6C" w:rsidRDefault="00DD5F6C" w:rsidP="00DD5F6C">
      <w:r>
        <w:t>A summary of the financial growth can be seen below;</w:t>
      </w:r>
    </w:p>
    <w:p w14:paraId="51C58041" w14:textId="331A208E" w:rsidR="00DD5F6C" w:rsidRPr="00FB10E3" w:rsidRDefault="000A6D0D" w:rsidP="00DD5F6C">
      <w:r w:rsidRPr="000A6D0D">
        <w:rPr>
          <w:noProof/>
        </w:rPr>
        <w:drawing>
          <wp:inline distT="0" distB="0" distL="0" distR="0" wp14:anchorId="0AD2F6F4" wp14:editId="6A4ABBAB">
            <wp:extent cx="6115685" cy="203550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685" cy="2035505"/>
                    </a:xfrm>
                    <a:prstGeom prst="rect">
                      <a:avLst/>
                    </a:prstGeom>
                    <a:noFill/>
                    <a:ln>
                      <a:noFill/>
                    </a:ln>
                  </pic:spPr>
                </pic:pic>
              </a:graphicData>
            </a:graphic>
          </wp:inline>
        </w:drawing>
      </w:r>
    </w:p>
    <w:p w14:paraId="42A7A33A" w14:textId="2EE5FC4F" w:rsidR="00984FE5" w:rsidRPr="00A65BB3" w:rsidRDefault="00DD5F6C" w:rsidP="00A65BB3">
      <w:pPr>
        <w:pStyle w:val="CENormal"/>
      </w:pPr>
      <w:r>
        <w:br w:type="page"/>
      </w:r>
    </w:p>
    <w:p w14:paraId="342DD218" w14:textId="77777777" w:rsidR="00837F62" w:rsidRDefault="002B1F7F" w:rsidP="00C92E84">
      <w:pPr>
        <w:pStyle w:val="CEHeadingOne"/>
      </w:pPr>
      <w:bookmarkStart w:id="29" w:name="_Toc11149661"/>
      <w:r>
        <w:lastRenderedPageBreak/>
        <w:t>5</w:t>
      </w:r>
      <w:r w:rsidR="007573C2">
        <w:t xml:space="preserve"> </w:t>
      </w:r>
      <w:r w:rsidR="00C92E84">
        <w:t>Governance and Management</w:t>
      </w:r>
      <w:bookmarkEnd w:id="29"/>
    </w:p>
    <w:p w14:paraId="5CE1BD61" w14:textId="77777777" w:rsidR="00BD1B45" w:rsidRDefault="002B1F7F" w:rsidP="000D40C0">
      <w:pPr>
        <w:pStyle w:val="CESub-heading"/>
      </w:pPr>
      <w:bookmarkStart w:id="30" w:name="_Toc11149662"/>
      <w:r>
        <w:t>5</w:t>
      </w:r>
      <w:r w:rsidR="00BD1B45">
        <w:t>.1 Legal Structure</w:t>
      </w:r>
      <w:bookmarkEnd w:id="30"/>
    </w:p>
    <w:p w14:paraId="5B2B2A32" w14:textId="77777777" w:rsidR="00794453" w:rsidRDefault="000F213F" w:rsidP="00794453">
      <w:pPr>
        <w:pStyle w:val="CENormal"/>
      </w:pPr>
      <w:r w:rsidRPr="000F213F">
        <w:t xml:space="preserve">Lockerbie </w:t>
      </w:r>
      <w:r>
        <w:t xml:space="preserve">Old School Community Hub (SCIO) </w:t>
      </w:r>
      <w:r w:rsidR="00FB10E3">
        <w:t xml:space="preserve">was </w:t>
      </w:r>
      <w:r>
        <w:t>registered as a Scottish Charitable Incorporated Organisation</w:t>
      </w:r>
      <w:r w:rsidRPr="000F213F">
        <w:t xml:space="preserve"> </w:t>
      </w:r>
      <w:r w:rsidR="005A7DEC">
        <w:t xml:space="preserve">(registered number </w:t>
      </w:r>
      <w:r w:rsidRPr="000F213F">
        <w:t>SC044998</w:t>
      </w:r>
      <w:r w:rsidR="005A7DEC">
        <w:t>)</w:t>
      </w:r>
      <w:r>
        <w:t xml:space="preserve"> in July 2014.</w:t>
      </w:r>
      <w:r w:rsidR="007573C2">
        <w:t xml:space="preserve"> </w:t>
      </w:r>
      <w:r w:rsidR="00794453">
        <w:t>This structure provides the protection of limited liability and the benefits of charitable status – charitable rates exemption (80% mandatory and 20% discretionary provided the building is wholly used for charitable purposes); ability to reclaim Gift Aid on donations from eligible individual donors; access to funding from some charitable trusts that will only fund registered charities.</w:t>
      </w:r>
    </w:p>
    <w:p w14:paraId="21FEB8F3" w14:textId="77777777" w:rsidR="00794453" w:rsidRDefault="000F213F" w:rsidP="00794453">
      <w:pPr>
        <w:pStyle w:val="CENormal"/>
      </w:pPr>
      <w:r>
        <w:t>The SCIO’s</w:t>
      </w:r>
      <w:r w:rsidR="00794453">
        <w:t xml:space="preserve"> charitable purposes are:</w:t>
      </w:r>
    </w:p>
    <w:p w14:paraId="440A14A0" w14:textId="77777777" w:rsidR="000F213F" w:rsidRDefault="000F213F" w:rsidP="00BD3C28">
      <w:pPr>
        <w:pStyle w:val="CENormal"/>
        <w:ind w:left="720"/>
      </w:pPr>
      <w:r w:rsidRPr="000F213F">
        <w:t>4.1 The development of the Old</w:t>
      </w:r>
      <w:r w:rsidR="005A7DEC">
        <w:t xml:space="preserve"> Primary School in Lockerbie in</w:t>
      </w:r>
      <w:r w:rsidRPr="000F213F">
        <w:t xml:space="preserve">to a community and enterprise facility for the benefit and improvement of the "area known as Lockerbie" as defined by the postcode DG11 and the wider community at large for the benefit of the inhabitants of the area; </w:t>
      </w:r>
    </w:p>
    <w:p w14:paraId="51C60981" w14:textId="77777777" w:rsidR="000F213F" w:rsidRDefault="000F213F" w:rsidP="00BD3C28">
      <w:pPr>
        <w:pStyle w:val="CENormal"/>
        <w:ind w:left="720"/>
      </w:pPr>
      <w:r w:rsidRPr="000F213F">
        <w:t xml:space="preserve">4.2 To encourage the goodwill and involvement of the wider community. </w:t>
      </w:r>
    </w:p>
    <w:p w14:paraId="3567695D" w14:textId="77777777" w:rsidR="000F213F" w:rsidRDefault="000F213F" w:rsidP="00BD3C28">
      <w:pPr>
        <w:pStyle w:val="CENormal"/>
        <w:ind w:left="720"/>
      </w:pPr>
      <w:r w:rsidRPr="000F213F">
        <w:t xml:space="preserve">4.3 To foster community spirit and encourage civic pride. </w:t>
      </w:r>
    </w:p>
    <w:p w14:paraId="5B41E3E8" w14:textId="77777777" w:rsidR="000F213F" w:rsidRDefault="000F213F" w:rsidP="00BD3C28">
      <w:pPr>
        <w:pStyle w:val="CENormal"/>
        <w:ind w:left="720"/>
      </w:pPr>
      <w:r w:rsidRPr="000F213F">
        <w:t xml:space="preserve">4.4 The provision of recreational facilities, or the organisation of recreational activities, with the object of improving the conditions of life for the persons for whom the facilities or activities are primarily intended, and only in relation to recreational facilities or activities which are: The members of the public at large. </w:t>
      </w:r>
    </w:p>
    <w:p w14:paraId="09D1344B" w14:textId="77777777" w:rsidR="000F213F" w:rsidRDefault="000F213F" w:rsidP="00BD3C28">
      <w:pPr>
        <w:pStyle w:val="CENormal"/>
        <w:ind w:left="720"/>
      </w:pPr>
      <w:r w:rsidRPr="000F213F">
        <w:t xml:space="preserve">4.5 The advancement of education. </w:t>
      </w:r>
    </w:p>
    <w:p w14:paraId="39CFE222" w14:textId="77777777" w:rsidR="000F213F" w:rsidRDefault="000F213F" w:rsidP="00BD3C28">
      <w:pPr>
        <w:pStyle w:val="CENormal"/>
        <w:ind w:left="720"/>
      </w:pPr>
      <w:r w:rsidRPr="000F213F">
        <w:t xml:space="preserve">4.6 The advancement of citizenship or community development </w:t>
      </w:r>
    </w:p>
    <w:p w14:paraId="772317BA" w14:textId="77777777" w:rsidR="000F213F" w:rsidRDefault="000F213F" w:rsidP="00BD3C28">
      <w:pPr>
        <w:pStyle w:val="CENormal"/>
        <w:ind w:left="720"/>
      </w:pPr>
      <w:r w:rsidRPr="000F213F">
        <w:t xml:space="preserve">4.7 The advancement of the arts, heritage, culture or science. </w:t>
      </w:r>
    </w:p>
    <w:p w14:paraId="1852318F" w14:textId="77777777" w:rsidR="000F213F" w:rsidRDefault="000F213F" w:rsidP="00BD3C28">
      <w:pPr>
        <w:pStyle w:val="CENormal"/>
        <w:ind w:left="720"/>
      </w:pPr>
      <w:r w:rsidRPr="000F213F">
        <w:t xml:space="preserve">4.8 The advancement of public participation in sport which involves physical skill and exertion. </w:t>
      </w:r>
    </w:p>
    <w:p w14:paraId="2443FF83" w14:textId="77777777" w:rsidR="000F213F" w:rsidRDefault="000F213F" w:rsidP="00BD3C28">
      <w:pPr>
        <w:pStyle w:val="CENormal"/>
        <w:ind w:left="720"/>
      </w:pPr>
      <w:r w:rsidRPr="000F213F">
        <w:t>4.9 The promotion of equality and diversity.</w:t>
      </w:r>
    </w:p>
    <w:p w14:paraId="5FADFFC8" w14:textId="77777777" w:rsidR="00BD1B45" w:rsidRDefault="005A7DEC" w:rsidP="00794453">
      <w:pPr>
        <w:pStyle w:val="CENormal"/>
      </w:pPr>
      <w:r>
        <w:t>T</w:t>
      </w:r>
      <w:r w:rsidR="00794453">
        <w:t xml:space="preserve">hese objectives are </w:t>
      </w:r>
      <w:r>
        <w:t xml:space="preserve">very </w:t>
      </w:r>
      <w:r w:rsidR="00794453">
        <w:t>comprehensive and wide enough to cover the activities envisaged in this business plan.</w:t>
      </w:r>
    </w:p>
    <w:p w14:paraId="313A8887" w14:textId="77777777" w:rsidR="007573C2" w:rsidRPr="007573C2" w:rsidRDefault="007573C2" w:rsidP="00794453">
      <w:pPr>
        <w:pStyle w:val="CENormal"/>
        <w:rPr>
          <w:b/>
        </w:rPr>
      </w:pPr>
      <w:r w:rsidRPr="007573C2">
        <w:rPr>
          <w:b/>
        </w:rPr>
        <w:t>Trading and charitable status</w:t>
      </w:r>
    </w:p>
    <w:p w14:paraId="2D9479F6" w14:textId="77777777" w:rsidR="00794453" w:rsidRDefault="00794453" w:rsidP="00794453">
      <w:pPr>
        <w:pStyle w:val="CENormal"/>
      </w:pPr>
      <w:r>
        <w:t xml:space="preserve">Under charity law, charities cannot engage in commercial activities which might put charitable assets at risk. OSCR’s main concern is the protection of charitable assets and ensuring that activities undertaken by charities are within their charitable objectives. </w:t>
      </w:r>
    </w:p>
    <w:p w14:paraId="3417A0D1" w14:textId="77777777" w:rsidR="003A371D" w:rsidRDefault="00794453" w:rsidP="003A371D">
      <w:pPr>
        <w:pStyle w:val="CENormal"/>
      </w:pPr>
      <w:r>
        <w:t xml:space="preserve">This </w:t>
      </w:r>
      <w:r w:rsidR="005A7DEC">
        <w:t>will</w:t>
      </w:r>
      <w:r>
        <w:t xml:space="preserve"> be considered </w:t>
      </w:r>
      <w:r w:rsidR="003A371D">
        <w:t>prior to opening as rental of space and, depending on interpretation even the soft play, could be construed as commercial rather than charitable activity</w:t>
      </w:r>
      <w:r w:rsidR="005A7DEC">
        <w:t>.</w:t>
      </w:r>
      <w:r w:rsidR="003C1E8B" w:rsidRPr="003C1E8B">
        <w:t xml:space="preserve"> </w:t>
      </w:r>
    </w:p>
    <w:p w14:paraId="09815296" w14:textId="77777777" w:rsidR="000D40C0" w:rsidRDefault="00E1484B" w:rsidP="000D40C0">
      <w:pPr>
        <w:pStyle w:val="CENormal"/>
      </w:pPr>
      <w:r>
        <w:t>LOS</w:t>
      </w:r>
      <w:r w:rsidR="00794453">
        <w:t xml:space="preserve"> </w:t>
      </w:r>
      <w:r w:rsidR="003C1E8B">
        <w:t xml:space="preserve">will </w:t>
      </w:r>
      <w:r w:rsidR="00794453">
        <w:t xml:space="preserve">set up a subsidiary company with £100 in share capital, wholly owned by the </w:t>
      </w:r>
      <w:r w:rsidR="005A7DEC">
        <w:t>SCIO</w:t>
      </w:r>
      <w:r w:rsidR="00794453">
        <w:t>.</w:t>
      </w:r>
      <w:r w:rsidR="004C282B">
        <w:t xml:space="preserve"> Trading</w:t>
      </w:r>
      <w:r w:rsidR="003C1E8B">
        <w:t xml:space="preserve"> prof</w:t>
      </w:r>
      <w:r w:rsidR="005A7DEC">
        <w:t>its will be gifted back to the SCIO</w:t>
      </w:r>
      <w:r w:rsidR="003C1E8B">
        <w:t xml:space="preserve"> for continuance of </w:t>
      </w:r>
      <w:r>
        <w:t>LOS</w:t>
      </w:r>
      <w:r w:rsidR="003C1E8B">
        <w:t>’s charitable activities.</w:t>
      </w:r>
      <w:r w:rsidR="00794453">
        <w:t xml:space="preserve"> This </w:t>
      </w:r>
      <w:r w:rsidR="003A371D">
        <w:t>will</w:t>
      </w:r>
      <w:r w:rsidR="00794453">
        <w:t xml:space="preserve"> </w:t>
      </w:r>
      <w:r w:rsidR="003C1E8B">
        <w:t xml:space="preserve">protect its charitable status and </w:t>
      </w:r>
      <w:r w:rsidR="00794453">
        <w:t xml:space="preserve">separate out the </w:t>
      </w:r>
      <w:r w:rsidR="004C282B">
        <w:t xml:space="preserve">commercial </w:t>
      </w:r>
      <w:r w:rsidR="00794453">
        <w:t>risk</w:t>
      </w:r>
      <w:r w:rsidR="004C282B">
        <w:t>s</w:t>
      </w:r>
      <w:r w:rsidR="00794453">
        <w:t xml:space="preserve"> associat</w:t>
      </w:r>
      <w:r w:rsidR="004C282B">
        <w:t>e</w:t>
      </w:r>
      <w:r w:rsidR="00FB10E3">
        <w:t>d</w:t>
      </w:r>
      <w:r w:rsidR="004C282B">
        <w:t xml:space="preserve"> with the trading so that the SCIO’</w:t>
      </w:r>
      <w:r w:rsidR="00794453">
        <w:t>s assets are fully protected.</w:t>
      </w:r>
      <w:r w:rsidR="001B78DE">
        <w:t xml:space="preserve"> </w:t>
      </w:r>
    </w:p>
    <w:p w14:paraId="414A041B" w14:textId="409CD46F" w:rsidR="00FB10E3" w:rsidRDefault="003A371D" w:rsidP="000D40C0">
      <w:pPr>
        <w:pStyle w:val="CENormal"/>
      </w:pPr>
      <w:r>
        <w:t>In addition, if a community share issue is considered, a separate community benefit society, linked by a memorandum of understanding to the SCIO will be established. This will need to be tested with objective advice from Community Shares Scotland to consider if enough liquidity can be built for the FCA to be content with allowing the share issue.</w:t>
      </w:r>
    </w:p>
    <w:p w14:paraId="4F8C61D0" w14:textId="77777777" w:rsidR="003A371D" w:rsidRDefault="003A371D" w:rsidP="000D40C0">
      <w:pPr>
        <w:pStyle w:val="CENormal"/>
      </w:pPr>
    </w:p>
    <w:p w14:paraId="579158E1" w14:textId="77777777" w:rsidR="00BD1B45" w:rsidRDefault="002B1F7F" w:rsidP="000D40C0">
      <w:pPr>
        <w:pStyle w:val="CESub-heading"/>
      </w:pPr>
      <w:bookmarkStart w:id="31" w:name="_Toc11149663"/>
      <w:r>
        <w:lastRenderedPageBreak/>
        <w:t>5</w:t>
      </w:r>
      <w:r w:rsidR="00BD1B45">
        <w:t xml:space="preserve">.2 Board </w:t>
      </w:r>
      <w:r w:rsidR="00313B37">
        <w:t>Capacity</w:t>
      </w:r>
      <w:bookmarkEnd w:id="31"/>
    </w:p>
    <w:p w14:paraId="7E0B944A" w14:textId="77777777" w:rsidR="008D018A" w:rsidRDefault="00DA40FF" w:rsidP="003C1E8B">
      <w:pPr>
        <w:pStyle w:val="CENormal"/>
      </w:pPr>
      <w:r w:rsidRPr="00DA40FF">
        <w:t>The Board is made up of committed people who are dete</w:t>
      </w:r>
      <w:r>
        <w:t xml:space="preserve">rmined and passionate about </w:t>
      </w:r>
      <w:r w:rsidR="00E1484B">
        <w:t>LOS</w:t>
      </w:r>
      <w:r>
        <w:t xml:space="preserve"> and improving life for people in </w:t>
      </w:r>
      <w:r w:rsidR="00922B2C">
        <w:t>Lockerbie</w:t>
      </w:r>
      <w:r>
        <w:t>.</w:t>
      </w:r>
      <w:r w:rsidR="003A371D">
        <w:t xml:space="preserve"> </w:t>
      </w:r>
      <w:r w:rsidR="00763613" w:rsidRPr="00763613">
        <w:t xml:space="preserve">They bring with them a diverse range of work and life experience which will </w:t>
      </w:r>
      <w:r w:rsidR="00763613">
        <w:t>form a solid base for the Board, including experience in:</w:t>
      </w:r>
      <w:r w:rsidR="008D018A">
        <w:tab/>
      </w:r>
    </w:p>
    <w:p w14:paraId="1D44D1F2" w14:textId="77777777" w:rsidR="00E37433" w:rsidRDefault="004C282B" w:rsidP="00A65BB3">
      <w:pPr>
        <w:pStyle w:val="CENormal"/>
        <w:numPr>
          <w:ilvl w:val="0"/>
          <w:numId w:val="10"/>
        </w:numPr>
      </w:pPr>
      <w:r w:rsidRPr="004C282B">
        <w:t xml:space="preserve">running </w:t>
      </w:r>
      <w:r w:rsidR="00763613">
        <w:t xml:space="preserve">commercial </w:t>
      </w:r>
      <w:r w:rsidRPr="004C282B">
        <w:t>business</w:t>
      </w:r>
      <w:r w:rsidR="00E37433">
        <w:t>es</w:t>
      </w:r>
    </w:p>
    <w:p w14:paraId="7436FC84" w14:textId="77777777" w:rsidR="00E37433" w:rsidRDefault="00E37433" w:rsidP="00A65BB3">
      <w:pPr>
        <w:pStyle w:val="CENormal"/>
        <w:numPr>
          <w:ilvl w:val="0"/>
          <w:numId w:val="10"/>
        </w:numPr>
      </w:pPr>
      <w:r>
        <w:t xml:space="preserve">customer service </w:t>
      </w:r>
    </w:p>
    <w:p w14:paraId="7C82385B" w14:textId="77777777" w:rsidR="00E37433" w:rsidRDefault="00E37433" w:rsidP="00A65BB3">
      <w:pPr>
        <w:pStyle w:val="CENormal"/>
        <w:numPr>
          <w:ilvl w:val="0"/>
          <w:numId w:val="10"/>
        </w:numPr>
      </w:pPr>
      <w:r>
        <w:t>marketing and merchandising</w:t>
      </w:r>
      <w:r w:rsidR="004C282B" w:rsidRPr="004C282B">
        <w:t xml:space="preserve"> </w:t>
      </w:r>
    </w:p>
    <w:p w14:paraId="2AB8E42F" w14:textId="77777777" w:rsidR="00E37433" w:rsidRDefault="004C282B" w:rsidP="00A65BB3">
      <w:pPr>
        <w:pStyle w:val="CENormal"/>
        <w:numPr>
          <w:ilvl w:val="0"/>
          <w:numId w:val="10"/>
        </w:numPr>
      </w:pPr>
      <w:r w:rsidRPr="004C282B">
        <w:t xml:space="preserve">arts, youth and community development </w:t>
      </w:r>
    </w:p>
    <w:p w14:paraId="1216B2EC" w14:textId="77777777" w:rsidR="00E37433" w:rsidRDefault="004C282B" w:rsidP="00A65BB3">
      <w:pPr>
        <w:pStyle w:val="CENormal"/>
        <w:numPr>
          <w:ilvl w:val="0"/>
          <w:numId w:val="10"/>
        </w:numPr>
      </w:pPr>
      <w:r w:rsidRPr="004C282B">
        <w:t xml:space="preserve">commercial research </w:t>
      </w:r>
    </w:p>
    <w:p w14:paraId="0BDAC507" w14:textId="77777777" w:rsidR="00E37433" w:rsidRDefault="00E37433" w:rsidP="00A65BB3">
      <w:pPr>
        <w:pStyle w:val="CENormal"/>
        <w:numPr>
          <w:ilvl w:val="0"/>
          <w:numId w:val="10"/>
        </w:numPr>
      </w:pPr>
      <w:r>
        <w:t>education</w:t>
      </w:r>
      <w:r w:rsidR="004C282B" w:rsidRPr="004C282B">
        <w:t xml:space="preserve"> </w:t>
      </w:r>
    </w:p>
    <w:p w14:paraId="62C56758" w14:textId="77777777" w:rsidR="00E37433" w:rsidRDefault="004C282B" w:rsidP="00A65BB3">
      <w:pPr>
        <w:pStyle w:val="CENormal"/>
        <w:numPr>
          <w:ilvl w:val="0"/>
          <w:numId w:val="10"/>
        </w:numPr>
      </w:pPr>
      <w:r w:rsidRPr="004C282B">
        <w:t>manage</w:t>
      </w:r>
      <w:r w:rsidR="00E37433">
        <w:t>ment and organisation</w:t>
      </w:r>
    </w:p>
    <w:p w14:paraId="4A1A97F3" w14:textId="77777777" w:rsidR="00E37433" w:rsidRDefault="004C282B" w:rsidP="00A65BB3">
      <w:pPr>
        <w:pStyle w:val="CENormal"/>
        <w:numPr>
          <w:ilvl w:val="0"/>
          <w:numId w:val="10"/>
        </w:numPr>
      </w:pPr>
      <w:r w:rsidRPr="004C282B">
        <w:t xml:space="preserve">interpersonal skills </w:t>
      </w:r>
    </w:p>
    <w:p w14:paraId="79441E37" w14:textId="77777777" w:rsidR="0016294D" w:rsidRDefault="0016294D" w:rsidP="00A65BB3">
      <w:pPr>
        <w:pStyle w:val="CENormal"/>
        <w:numPr>
          <w:ilvl w:val="0"/>
          <w:numId w:val="10"/>
        </w:numPr>
      </w:pPr>
      <w:r>
        <w:t>facilitation and training</w:t>
      </w:r>
    </w:p>
    <w:p w14:paraId="4548151F" w14:textId="77777777" w:rsidR="0016294D" w:rsidRDefault="004C282B" w:rsidP="00A65BB3">
      <w:pPr>
        <w:pStyle w:val="CENormal"/>
        <w:numPr>
          <w:ilvl w:val="0"/>
          <w:numId w:val="10"/>
        </w:numPr>
      </w:pPr>
      <w:r w:rsidRPr="004C282B">
        <w:t xml:space="preserve">project manager </w:t>
      </w:r>
    </w:p>
    <w:p w14:paraId="795F2AE3" w14:textId="77777777" w:rsidR="0016294D" w:rsidRDefault="004C282B" w:rsidP="00A65BB3">
      <w:pPr>
        <w:pStyle w:val="CENormal"/>
        <w:numPr>
          <w:ilvl w:val="0"/>
          <w:numId w:val="10"/>
        </w:numPr>
      </w:pPr>
      <w:r w:rsidRPr="004C282B">
        <w:t xml:space="preserve">writing successful funding bids </w:t>
      </w:r>
    </w:p>
    <w:p w14:paraId="52FD447E" w14:textId="77777777" w:rsidR="00AB3F1A" w:rsidRDefault="0016294D" w:rsidP="00A65BB3">
      <w:pPr>
        <w:pStyle w:val="CENormal"/>
        <w:numPr>
          <w:ilvl w:val="0"/>
          <w:numId w:val="10"/>
        </w:numPr>
      </w:pPr>
      <w:r>
        <w:t>serving as a c</w:t>
      </w:r>
      <w:r w:rsidR="004C282B" w:rsidRPr="004C282B">
        <w:t>harity trustee</w:t>
      </w:r>
      <w:r>
        <w:t xml:space="preserve"> on a range of charities</w:t>
      </w:r>
      <w:r w:rsidR="004C282B" w:rsidRPr="004C282B">
        <w:t xml:space="preserve"> </w:t>
      </w:r>
    </w:p>
    <w:p w14:paraId="593983B1" w14:textId="5B8E7453" w:rsidR="000F213F" w:rsidRDefault="0016294D" w:rsidP="0016294D">
      <w:pPr>
        <w:pStyle w:val="CENormal"/>
      </w:pPr>
      <w:r>
        <w:t xml:space="preserve">The Board will recruit other trustees who bring the same passion for the project, an understanding of the local community and additional skills to build the capacity of the Board to take this project forward. This will include </w:t>
      </w:r>
      <w:r w:rsidR="00AB3F1A" w:rsidRPr="00AB3F1A">
        <w:t>recruit</w:t>
      </w:r>
      <w:r>
        <w:t>ing specific</w:t>
      </w:r>
      <w:r w:rsidR="00AB3F1A" w:rsidRPr="00AB3F1A">
        <w:t xml:space="preserve"> finance experience</w:t>
      </w:r>
      <w:r>
        <w:t xml:space="preserve">, </w:t>
      </w:r>
      <w:r w:rsidRPr="00AB3F1A">
        <w:t xml:space="preserve">facilities management experience </w:t>
      </w:r>
      <w:r w:rsidR="00AB3F1A" w:rsidRPr="00AB3F1A">
        <w:t xml:space="preserve">and capital project management </w:t>
      </w:r>
      <w:r>
        <w:t xml:space="preserve">experience (at least </w:t>
      </w:r>
      <w:r w:rsidR="00AB3F1A" w:rsidRPr="00AB3F1A">
        <w:t xml:space="preserve">for </w:t>
      </w:r>
      <w:r>
        <w:t>the build period).</w:t>
      </w:r>
    </w:p>
    <w:p w14:paraId="0E7E090D" w14:textId="77777777" w:rsidR="00BD1B45" w:rsidRDefault="002B1F7F" w:rsidP="000D40C0">
      <w:pPr>
        <w:pStyle w:val="CESub-heading"/>
      </w:pPr>
      <w:bookmarkStart w:id="32" w:name="_Toc11149664"/>
      <w:r>
        <w:t>5</w:t>
      </w:r>
      <w:r w:rsidR="00BD1B45">
        <w:t>.3 Governance and Strategic Management</w:t>
      </w:r>
      <w:bookmarkEnd w:id="32"/>
    </w:p>
    <w:p w14:paraId="142DF2D8" w14:textId="685538F6" w:rsidR="00C222C3" w:rsidRDefault="00AB3F1A" w:rsidP="000D40C0">
      <w:pPr>
        <w:pStyle w:val="CENormal"/>
      </w:pPr>
      <w:r w:rsidRPr="00AB3F1A">
        <w:t>Lockerbie Old School Community Hub</w:t>
      </w:r>
      <w:r w:rsidR="003C1E8B" w:rsidRPr="003C1E8B">
        <w:t xml:space="preserve"> </w:t>
      </w:r>
      <w:r>
        <w:t>is a</w:t>
      </w:r>
      <w:r w:rsidR="00313B37">
        <w:t xml:space="preserve"> relatively</w:t>
      </w:r>
      <w:r>
        <w:t xml:space="preserve"> new SCIO. To date </w:t>
      </w:r>
      <w:r w:rsidR="00C222C3">
        <w:t>the focus has been on gathering public support and momentum for the acquisition of the Old School as a community asset, lobbying D</w:t>
      </w:r>
      <w:r w:rsidR="004426A1">
        <w:t xml:space="preserve">umfries </w:t>
      </w:r>
      <w:r w:rsidR="00C222C3">
        <w:t>&amp;G</w:t>
      </w:r>
      <w:r w:rsidR="004426A1">
        <w:t>alloway</w:t>
      </w:r>
      <w:r w:rsidR="00C222C3">
        <w:t xml:space="preserve"> Council members and staff for information and support, and making initial approaches to potential hub user groups and funders to build up evidence of fundability and viability.</w:t>
      </w:r>
    </w:p>
    <w:p w14:paraId="41CA0802" w14:textId="77777777" w:rsidR="00BD1B45" w:rsidRDefault="00C222C3" w:rsidP="000D40C0">
      <w:pPr>
        <w:pStyle w:val="CENormal"/>
      </w:pPr>
      <w:r>
        <w:t>LOS</w:t>
      </w:r>
      <w:r w:rsidR="00AB3F1A">
        <w:t xml:space="preserve"> has run a number of small events like the Spring Fling and the Big Lunch. It will continue to</w:t>
      </w:r>
      <w:r>
        <w:t xml:space="preserve"> operate small projects to build up the organisation’s experience and a track record that demonstrates ability in project delivery and financial management.</w:t>
      </w:r>
      <w:r w:rsidR="00CD518F">
        <w:t xml:space="preserve"> </w:t>
      </w:r>
    </w:p>
    <w:p w14:paraId="7EA20FC3" w14:textId="77777777" w:rsidR="00AB3F1A" w:rsidRDefault="003C1E8B" w:rsidP="000D40C0">
      <w:pPr>
        <w:pStyle w:val="CENormal"/>
      </w:pPr>
      <w:r w:rsidRPr="003C1E8B">
        <w:t>The amount of funding involved in developin</w:t>
      </w:r>
      <w:r>
        <w:t>g</w:t>
      </w:r>
      <w:r w:rsidR="00AB3F1A">
        <w:t xml:space="preserve"> a capital asset and running a community hub / enterprise centre </w:t>
      </w:r>
      <w:r w:rsidR="00763613">
        <w:t>is recognised as</w:t>
      </w:r>
      <w:r w:rsidRPr="003C1E8B">
        <w:t xml:space="preserve"> a big step for </w:t>
      </w:r>
      <w:r w:rsidR="00E1484B">
        <w:t>LOS</w:t>
      </w:r>
      <w:r w:rsidRPr="003C1E8B">
        <w:t xml:space="preserve"> but the</w:t>
      </w:r>
      <w:r w:rsidR="00AB3F1A">
        <w:t xml:space="preserve"> Board is aware of the amount of commitment and hard work that w</w:t>
      </w:r>
      <w:r w:rsidR="00763613">
        <w:t>ill</w:t>
      </w:r>
      <w:r w:rsidR="00AB3F1A">
        <w:t xml:space="preserve"> be required to develop and manage this project. Board members meet regularly to discuss progress and plan ahead and all decisions are fully discussed and approved before implementation</w:t>
      </w:r>
      <w:r w:rsidR="00763613">
        <w:t>.</w:t>
      </w:r>
    </w:p>
    <w:p w14:paraId="2A43A048" w14:textId="77777777" w:rsidR="000D40C0" w:rsidRDefault="00AB3F1A" w:rsidP="000D40C0">
      <w:pPr>
        <w:pStyle w:val="CENormal"/>
      </w:pPr>
      <w:r>
        <w:t>Robust p</w:t>
      </w:r>
      <w:r w:rsidR="003C1E8B">
        <w:t xml:space="preserve">rocesses </w:t>
      </w:r>
      <w:r>
        <w:t xml:space="preserve">and procedures </w:t>
      </w:r>
      <w:r w:rsidR="003C1E8B">
        <w:t xml:space="preserve">will be </w:t>
      </w:r>
      <w:r>
        <w:t xml:space="preserve">implemented as the project comes to fruition. These will then be </w:t>
      </w:r>
      <w:r w:rsidR="003C1E8B">
        <w:t xml:space="preserve">reviewed to ensure that they are robust enough to cope with the </w:t>
      </w:r>
      <w:r w:rsidR="00DA40FF">
        <w:t>increased levels</w:t>
      </w:r>
      <w:r w:rsidR="00C222C3">
        <w:t xml:space="preserve"> of activity and responsibility that will come with managing the facility, staff and volunteers.</w:t>
      </w:r>
    </w:p>
    <w:p w14:paraId="1B879E75" w14:textId="12447E05" w:rsidR="00C15199" w:rsidRPr="00C15199" w:rsidRDefault="00C15199" w:rsidP="000D40C0">
      <w:pPr>
        <w:pStyle w:val="CENormal"/>
        <w:rPr>
          <w:b/>
        </w:rPr>
      </w:pPr>
      <w:r w:rsidRPr="00C15199">
        <w:rPr>
          <w:b/>
        </w:rPr>
        <w:t>Supportive Partnership</w:t>
      </w:r>
    </w:p>
    <w:p w14:paraId="6D77FA61" w14:textId="75D31F1D" w:rsidR="00C94B70" w:rsidRDefault="00C15199" w:rsidP="000D40C0">
      <w:pPr>
        <w:pStyle w:val="CENormal"/>
      </w:pPr>
      <w:r>
        <w:t xml:space="preserve">Cunningham Housing Association have indicated that they are keen to establish a supportive long term partnership with LOS.  </w:t>
      </w:r>
      <w:r w:rsidR="00C94B70" w:rsidRPr="00C94B70">
        <w:t xml:space="preserve">Cunninghame Housing Association have purchased land adjacent to the Old School and will develop 48 new homes on the site. The Housing Association wish to support the Old School project to ensure that the Old School is brought back into use and provides communities </w:t>
      </w:r>
      <w:r w:rsidR="00C94B70" w:rsidRPr="00C94B70">
        <w:lastRenderedPageBreak/>
        <w:t>facilities for residents in these new homes. LOS will continue to explore partnership opportunities with the Housing Association and seek support from them where appropriate. There may also be scope for joint projects in the future, such as development of the quadrangle at the rear of the Old School into a garden courtyard</w:t>
      </w:r>
    </w:p>
    <w:p w14:paraId="60A67BF7" w14:textId="5AD36B66" w:rsidR="00C15199" w:rsidRDefault="00C15199" w:rsidP="000D40C0">
      <w:pPr>
        <w:pStyle w:val="CENormal"/>
      </w:pPr>
      <w:r>
        <w:t xml:space="preserve">There are a range of </w:t>
      </w:r>
      <w:r w:rsidR="00C94B70">
        <w:t xml:space="preserve">other </w:t>
      </w:r>
      <w:r>
        <w:t xml:space="preserve">ways in which this partnership will develop.  They have offered in-kind strategic support for example from their legal or HR teams to strengthen the governance of the organisation.  This is support that can happen quickly and be responsive, rather than the group having to apply for funds to secure support.  </w:t>
      </w:r>
    </w:p>
    <w:p w14:paraId="5E79F471" w14:textId="77777777" w:rsidR="0025423A" w:rsidRDefault="00C15199" w:rsidP="00FC03CF">
      <w:pPr>
        <w:pStyle w:val="CENormal"/>
      </w:pPr>
      <w:r>
        <w:t>The Housing Association may be interested in renting parking on site, and have offered some technical support to LOS, for example if they were keen to develop the adjacent house at some point in the future.</w:t>
      </w:r>
      <w:r w:rsidR="00C94B70">
        <w:t xml:space="preserve">  This support may also include a pedestrian connections between the community development and the housing, but all of this will be scoped out in the future.</w:t>
      </w:r>
      <w:r w:rsidR="00C94B70" w:rsidRPr="00C94B70">
        <w:t xml:space="preserve"> </w:t>
      </w:r>
      <w:r w:rsidR="00C94B70">
        <w:t xml:space="preserve"> </w:t>
      </w:r>
    </w:p>
    <w:p w14:paraId="6DEEA944" w14:textId="77777777" w:rsidR="0025423A" w:rsidRDefault="0025423A" w:rsidP="0025423A">
      <w:pPr>
        <w:pStyle w:val="CESub-heading"/>
      </w:pPr>
      <w:bookmarkStart w:id="33" w:name="_Toc11149665"/>
      <w:r>
        <w:t>5.4 Staffing Structure</w:t>
      </w:r>
      <w:bookmarkEnd w:id="33"/>
    </w:p>
    <w:p w14:paraId="77E07D2D" w14:textId="77777777" w:rsidR="0025423A" w:rsidRDefault="0025423A" w:rsidP="0025423A">
      <w:pPr>
        <w:pStyle w:val="CENormal"/>
      </w:pPr>
      <w:r w:rsidRPr="000849F5">
        <w:t>The intention is to keep running costs to a minimum.  It is intended that the follo</w:t>
      </w:r>
      <w:r>
        <w:t>wing is the staffing complement which will only be increased if required and if income is there to cover additional staff costs</w:t>
      </w:r>
      <w:r w:rsidRPr="000849F5">
        <w:t>.</w:t>
      </w:r>
    </w:p>
    <w:p w14:paraId="7A2F21B4" w14:textId="77777777" w:rsidR="0025423A" w:rsidRDefault="0025423A" w:rsidP="0025423A">
      <w:pPr>
        <w:pStyle w:val="CENormal"/>
      </w:pPr>
      <w:r>
        <w:t>Initial staffing will consist of:</w:t>
      </w:r>
    </w:p>
    <w:p w14:paraId="7D2CE80E" w14:textId="77777777" w:rsidR="0025423A" w:rsidRDefault="0025423A" w:rsidP="0025423A">
      <w:pPr>
        <w:pStyle w:val="CENormal"/>
        <w:numPr>
          <w:ilvl w:val="0"/>
          <w:numId w:val="3"/>
        </w:numPr>
      </w:pPr>
      <w:r>
        <w:t xml:space="preserve">One full-time </w:t>
      </w:r>
      <w:r w:rsidR="00C0343B">
        <w:t>F</w:t>
      </w:r>
      <w:r w:rsidR="00313B37">
        <w:t>acilities</w:t>
      </w:r>
      <w:r>
        <w:t xml:space="preserve"> manager responsible for overall management of the Old School, business development and marketing, staff supervision, financial management, volunteer management, and liaison and reporting to the Board.</w:t>
      </w:r>
    </w:p>
    <w:p w14:paraId="3ECF500E" w14:textId="77777777" w:rsidR="0025423A" w:rsidRDefault="00D745C6" w:rsidP="0025423A">
      <w:pPr>
        <w:pStyle w:val="CENormal"/>
        <w:numPr>
          <w:ilvl w:val="0"/>
          <w:numId w:val="3"/>
        </w:numPr>
      </w:pPr>
      <w:r>
        <w:t xml:space="preserve">One part time caretaker, </w:t>
      </w:r>
      <w:r w:rsidR="0025423A">
        <w:t>to cover the opening and closing of the facility, room set up, cleaning and maintenance and operational smooth running of the facility.</w:t>
      </w:r>
      <w:r w:rsidR="0025423A" w:rsidRPr="00301FDC">
        <w:t xml:space="preserve"> </w:t>
      </w:r>
    </w:p>
    <w:p w14:paraId="323F0360" w14:textId="28772B15" w:rsidR="00D745C6" w:rsidRDefault="00D745C6" w:rsidP="0025423A">
      <w:pPr>
        <w:pStyle w:val="CENormal"/>
        <w:numPr>
          <w:ilvl w:val="0"/>
          <w:numId w:val="3"/>
        </w:numPr>
      </w:pPr>
      <w:r>
        <w:t>One soft play/café manage</w:t>
      </w:r>
      <w:r w:rsidR="00BD7B79">
        <w:t>r</w:t>
      </w:r>
      <w:r w:rsidR="004426A1">
        <w:t>.</w:t>
      </w:r>
    </w:p>
    <w:p w14:paraId="36714EFF" w14:textId="77777777" w:rsidR="0025423A" w:rsidRDefault="0025423A" w:rsidP="0025423A">
      <w:pPr>
        <w:pStyle w:val="CENormal"/>
        <w:numPr>
          <w:ilvl w:val="0"/>
          <w:numId w:val="3"/>
        </w:numPr>
      </w:pPr>
      <w:r>
        <w:t>A pool of v</w:t>
      </w:r>
      <w:r w:rsidRPr="00301FDC">
        <w:t xml:space="preserve">olunteers to </w:t>
      </w:r>
      <w:r>
        <w:t>man reception, provide a warm welcome and</w:t>
      </w:r>
      <w:r w:rsidR="00D745C6">
        <w:t xml:space="preserve"> give i</w:t>
      </w:r>
      <w:r>
        <w:t xml:space="preserve">nformation, </w:t>
      </w:r>
      <w:r w:rsidRPr="00301FDC">
        <w:t xml:space="preserve">organise events and help with </w:t>
      </w:r>
      <w:r>
        <w:t xml:space="preserve">various </w:t>
      </w:r>
      <w:r w:rsidRPr="00301FDC">
        <w:t>groups.</w:t>
      </w:r>
    </w:p>
    <w:p w14:paraId="33F04D4D" w14:textId="77777777" w:rsidR="0025423A" w:rsidRDefault="0025423A" w:rsidP="0025423A">
      <w:pPr>
        <w:pStyle w:val="CENormal"/>
      </w:pPr>
      <w:r>
        <w:rPr>
          <w:noProof/>
        </w:rPr>
        <w:drawing>
          <wp:inline distT="0" distB="0" distL="0" distR="0" wp14:anchorId="73003C95" wp14:editId="49F1A70C">
            <wp:extent cx="6027420" cy="3806456"/>
            <wp:effectExtent l="0" t="0" r="0" b="6096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4D25373" w14:textId="77777777" w:rsidR="0025423A" w:rsidRDefault="0025423A" w:rsidP="0025423A">
      <w:pPr>
        <w:pStyle w:val="CENormal"/>
      </w:pPr>
      <w:r>
        <w:lastRenderedPageBreak/>
        <w:t>T</w:t>
      </w:r>
      <w:r w:rsidRPr="001115F7">
        <w:t xml:space="preserve">he </w:t>
      </w:r>
      <w:r>
        <w:t>Old School</w:t>
      </w:r>
      <w:r w:rsidRPr="001115F7">
        <w:t xml:space="preserve"> </w:t>
      </w:r>
      <w:r>
        <w:t>will</w:t>
      </w:r>
      <w:r w:rsidRPr="001115F7">
        <w:t xml:space="preserve"> provide a w</w:t>
      </w:r>
      <w:r>
        <w:t>ide</w:t>
      </w:r>
      <w:r w:rsidRPr="001115F7">
        <w:t xml:space="preserve"> range of volunteering opportunities</w:t>
      </w:r>
      <w:r>
        <w:t>, both directly through LOS and through other organisations operating in the hub. It will also provide op</w:t>
      </w:r>
      <w:r w:rsidRPr="00AA466E">
        <w:t>portunities for young volunteers. The challenge is to find them interesting and rewarding volunteer placements so that they become life-long volunteers.</w:t>
      </w:r>
      <w:r>
        <w:t xml:space="preserve"> The range of volunteering options would provide chances for them to try different areas of activity.</w:t>
      </w:r>
    </w:p>
    <w:p w14:paraId="09F86252" w14:textId="7BCBFFDE" w:rsidR="0025423A" w:rsidRDefault="0025423A" w:rsidP="00FC03CF">
      <w:pPr>
        <w:pStyle w:val="CENormal"/>
      </w:pPr>
      <w:r>
        <w:t>There will also be opportunities for work placements through local agencies and Government schemes</w:t>
      </w:r>
      <w:r w:rsidR="003F1801">
        <w:t xml:space="preserve"> such as Community Jobs Scotland</w:t>
      </w:r>
      <w:r>
        <w:t>.</w:t>
      </w:r>
    </w:p>
    <w:p w14:paraId="0BFD6839" w14:textId="30147261" w:rsidR="009A4510" w:rsidRDefault="009A4510" w:rsidP="009A4510">
      <w:pPr>
        <w:pStyle w:val="CESub-heading"/>
      </w:pPr>
      <w:bookmarkStart w:id="34" w:name="_Toc11149666"/>
      <w:r>
        <w:t>5.5 On-going Community Engagement</w:t>
      </w:r>
      <w:bookmarkEnd w:id="34"/>
    </w:p>
    <w:p w14:paraId="4076CE31" w14:textId="28D10385" w:rsidR="00633223" w:rsidRDefault="00633223" w:rsidP="00FC03CF">
      <w:pPr>
        <w:pStyle w:val="CENormal"/>
      </w:pPr>
      <w:r>
        <w:t>There are over 100 members but many more local people interested and supportive.  The organisation has continued with an on-going community engagement, involvement and communication process to keep local residents up to date with what is happening and able to contribute thoughts to the project.  It truly feels like a whole community project.  Some of the methods have been as follows;</w:t>
      </w:r>
    </w:p>
    <w:p w14:paraId="7580D75C" w14:textId="6AD2E0A7" w:rsidR="00633223" w:rsidRPr="00633223" w:rsidRDefault="00633223" w:rsidP="00FC03CF">
      <w:pPr>
        <w:pStyle w:val="CENormal"/>
        <w:rPr>
          <w:b/>
        </w:rPr>
      </w:pPr>
      <w:r w:rsidRPr="00633223">
        <w:rPr>
          <w:b/>
        </w:rPr>
        <w:t>Community Events</w:t>
      </w:r>
    </w:p>
    <w:p w14:paraId="74AD710D" w14:textId="6B00BDF9" w:rsidR="00633223" w:rsidRDefault="00633223" w:rsidP="00633223">
      <w:pPr>
        <w:pStyle w:val="CENormal"/>
        <w:numPr>
          <w:ilvl w:val="0"/>
          <w:numId w:val="38"/>
        </w:numPr>
      </w:pPr>
      <w:r>
        <w:t>Open evenings (with a large event in August 2018)</w:t>
      </w:r>
    </w:p>
    <w:p w14:paraId="1684E847" w14:textId="52D840CD" w:rsidR="00633223" w:rsidRDefault="00633223" w:rsidP="00633223">
      <w:pPr>
        <w:pStyle w:val="CENormal"/>
        <w:numPr>
          <w:ilvl w:val="0"/>
          <w:numId w:val="38"/>
        </w:numPr>
      </w:pPr>
      <w:r>
        <w:t xml:space="preserve">Community lunches </w:t>
      </w:r>
    </w:p>
    <w:p w14:paraId="03CFB826" w14:textId="080DD8D3" w:rsidR="00633223" w:rsidRDefault="00633223" w:rsidP="00633223">
      <w:pPr>
        <w:pStyle w:val="CENormal"/>
        <w:numPr>
          <w:ilvl w:val="0"/>
          <w:numId w:val="38"/>
        </w:numPr>
      </w:pPr>
      <w:r>
        <w:t>The Big Walk (part of the Eden project)</w:t>
      </w:r>
    </w:p>
    <w:p w14:paraId="61A16789" w14:textId="1B04CD79" w:rsidR="00633223" w:rsidRDefault="00633223" w:rsidP="00633223">
      <w:pPr>
        <w:pStyle w:val="CENormal"/>
        <w:numPr>
          <w:ilvl w:val="0"/>
          <w:numId w:val="38"/>
        </w:numPr>
      </w:pPr>
      <w:r>
        <w:t>The Great Get-together</w:t>
      </w:r>
    </w:p>
    <w:p w14:paraId="5A34148A" w14:textId="224B5E8B" w:rsidR="00633223" w:rsidRDefault="00633223" w:rsidP="00633223">
      <w:pPr>
        <w:pStyle w:val="CENormal"/>
        <w:numPr>
          <w:ilvl w:val="0"/>
          <w:numId w:val="38"/>
        </w:numPr>
      </w:pPr>
      <w:r>
        <w:t>Stalls at community events such as craft fairs</w:t>
      </w:r>
    </w:p>
    <w:p w14:paraId="370146CD" w14:textId="21BF6E88" w:rsidR="00633223" w:rsidRDefault="00633223" w:rsidP="00633223">
      <w:pPr>
        <w:pStyle w:val="CENormal"/>
      </w:pPr>
      <w:r>
        <w:t xml:space="preserve">An average of 30 people are engaged each time </w:t>
      </w:r>
    </w:p>
    <w:p w14:paraId="58472726" w14:textId="09F3F733" w:rsidR="00633223" w:rsidRPr="00882585" w:rsidRDefault="00882585" w:rsidP="00633223">
      <w:pPr>
        <w:pStyle w:val="CENormal"/>
        <w:rPr>
          <w:b/>
        </w:rPr>
      </w:pPr>
      <w:r w:rsidRPr="00882585">
        <w:rPr>
          <w:b/>
        </w:rPr>
        <w:t>Local stories</w:t>
      </w:r>
    </w:p>
    <w:p w14:paraId="06230E9B" w14:textId="2ACBBACF" w:rsidR="00882585" w:rsidRDefault="00882585" w:rsidP="00633223">
      <w:pPr>
        <w:pStyle w:val="CENormal"/>
      </w:pPr>
      <w:r>
        <w:t>Positive stories, information and the opportunity to contribute ideas is distributed via;</w:t>
      </w:r>
    </w:p>
    <w:p w14:paraId="48D5ED21" w14:textId="49F9175F" w:rsidR="00882585" w:rsidRDefault="00882585" w:rsidP="00882585">
      <w:pPr>
        <w:pStyle w:val="CENormal"/>
        <w:numPr>
          <w:ilvl w:val="0"/>
          <w:numId w:val="39"/>
        </w:numPr>
      </w:pPr>
      <w:r>
        <w:t>Border Life</w:t>
      </w:r>
    </w:p>
    <w:p w14:paraId="624D4912" w14:textId="40DD9A36" w:rsidR="00882585" w:rsidRDefault="00882585" w:rsidP="00882585">
      <w:pPr>
        <w:pStyle w:val="CENormal"/>
        <w:numPr>
          <w:ilvl w:val="0"/>
          <w:numId w:val="39"/>
        </w:numPr>
      </w:pPr>
      <w:r>
        <w:t>D&amp;G Life</w:t>
      </w:r>
    </w:p>
    <w:p w14:paraId="418FB348" w14:textId="76C450B1" w:rsidR="00882585" w:rsidRDefault="00882585" w:rsidP="00882585">
      <w:pPr>
        <w:pStyle w:val="CENormal"/>
        <w:numPr>
          <w:ilvl w:val="0"/>
          <w:numId w:val="39"/>
        </w:numPr>
      </w:pPr>
      <w:r>
        <w:t>The Trusts own newsletter (now in it second edition) circulated to the whole community</w:t>
      </w:r>
    </w:p>
    <w:p w14:paraId="44186415" w14:textId="7F389CC2" w:rsidR="00882585" w:rsidRDefault="00882585" w:rsidP="00882585">
      <w:pPr>
        <w:pStyle w:val="CENormal"/>
        <w:numPr>
          <w:ilvl w:val="0"/>
          <w:numId w:val="39"/>
        </w:numPr>
      </w:pPr>
      <w:r>
        <w:t>The website where case studies, stories and opportunities to contribute are held.</w:t>
      </w:r>
    </w:p>
    <w:p w14:paraId="39E2C6A0" w14:textId="2DCC3E75" w:rsidR="00882585" w:rsidRDefault="00882585" w:rsidP="00882585">
      <w:pPr>
        <w:pStyle w:val="CENormal"/>
        <w:numPr>
          <w:ilvl w:val="0"/>
          <w:numId w:val="39"/>
        </w:numPr>
      </w:pPr>
      <w:r>
        <w:t>Involvement in Kate’s Kitchen every two weeks</w:t>
      </w:r>
    </w:p>
    <w:p w14:paraId="4D07581D" w14:textId="61517874" w:rsidR="00882585" w:rsidRDefault="00882585" w:rsidP="00882585">
      <w:pPr>
        <w:pStyle w:val="CENormal"/>
        <w:numPr>
          <w:ilvl w:val="0"/>
          <w:numId w:val="39"/>
        </w:numPr>
      </w:pPr>
      <w:r>
        <w:t>The community garden project</w:t>
      </w:r>
    </w:p>
    <w:p w14:paraId="002D26A6" w14:textId="0182A1B1" w:rsidR="00860B81" w:rsidRDefault="00860B81" w:rsidP="00882585">
      <w:pPr>
        <w:pStyle w:val="CENormal"/>
        <w:numPr>
          <w:ilvl w:val="0"/>
          <w:numId w:val="39"/>
        </w:numPr>
      </w:pPr>
      <w:r>
        <w:t>16 collection boxes are sited round the town raising awareness of the project as well as generating small donations for day to day running costs</w:t>
      </w:r>
    </w:p>
    <w:p w14:paraId="5FF2D282" w14:textId="0B227866" w:rsidR="00860B81" w:rsidRDefault="00860B81" w:rsidP="00882585">
      <w:pPr>
        <w:pStyle w:val="CENormal"/>
        <w:numPr>
          <w:ilvl w:val="0"/>
          <w:numId w:val="39"/>
        </w:numPr>
      </w:pPr>
      <w:r>
        <w:t>Regular poster campaigns</w:t>
      </w:r>
    </w:p>
    <w:p w14:paraId="49213CD1" w14:textId="77777777" w:rsidR="00154888" w:rsidRDefault="00154888" w:rsidP="000D40C0">
      <w:pPr>
        <w:pStyle w:val="CESub-heading"/>
      </w:pPr>
    </w:p>
    <w:p w14:paraId="1B26EF13" w14:textId="77777777" w:rsidR="00154888" w:rsidRDefault="00154888" w:rsidP="000D40C0">
      <w:pPr>
        <w:pStyle w:val="CESub-heading"/>
      </w:pPr>
    </w:p>
    <w:p w14:paraId="3FAE7AE1" w14:textId="77777777" w:rsidR="00154888" w:rsidRDefault="00154888" w:rsidP="000D40C0">
      <w:pPr>
        <w:pStyle w:val="CESub-heading"/>
      </w:pPr>
    </w:p>
    <w:p w14:paraId="23ACCE73" w14:textId="77777777" w:rsidR="00154888" w:rsidRDefault="00154888" w:rsidP="000D40C0">
      <w:pPr>
        <w:pStyle w:val="CESub-heading"/>
      </w:pPr>
    </w:p>
    <w:p w14:paraId="3778DAE9" w14:textId="77777777" w:rsidR="00154888" w:rsidRDefault="00154888" w:rsidP="000D40C0">
      <w:pPr>
        <w:pStyle w:val="CESub-heading"/>
      </w:pPr>
    </w:p>
    <w:p w14:paraId="18E09B63" w14:textId="35940E82" w:rsidR="00BD1B45" w:rsidRDefault="00084AB6" w:rsidP="000D40C0">
      <w:pPr>
        <w:pStyle w:val="CESub-heading"/>
      </w:pPr>
      <w:bookmarkStart w:id="35" w:name="_Toc11149667"/>
      <w:r>
        <w:lastRenderedPageBreak/>
        <w:t>5</w:t>
      </w:r>
      <w:r w:rsidR="009A4510">
        <w:t xml:space="preserve">.6 </w:t>
      </w:r>
      <w:r w:rsidR="00BD1B45">
        <w:t>Risk Management and Mitigation</w:t>
      </w:r>
      <w:bookmarkEnd w:id="35"/>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099"/>
        <w:gridCol w:w="992"/>
        <w:gridCol w:w="2126"/>
        <w:gridCol w:w="2268"/>
        <w:gridCol w:w="1701"/>
      </w:tblGrid>
      <w:tr w:rsidR="00FF7C36" w:rsidRPr="00A65BB3" w14:paraId="5968B8C1" w14:textId="77777777" w:rsidTr="003F1801">
        <w:trPr>
          <w:trHeight w:val="490"/>
          <w:tblHeader/>
        </w:trPr>
        <w:tc>
          <w:tcPr>
            <w:tcW w:w="1595" w:type="dxa"/>
            <w:shd w:val="clear" w:color="auto" w:fill="FFC000"/>
          </w:tcPr>
          <w:p w14:paraId="7BB5F642" w14:textId="77777777" w:rsidR="00FF7C36" w:rsidRPr="00A65BB3" w:rsidRDefault="00FF7C36" w:rsidP="00FF7C36">
            <w:pPr>
              <w:pStyle w:val="CENormal"/>
              <w:rPr>
                <w:b/>
                <w:color w:val="000000" w:themeColor="text1"/>
                <w:lang w:eastAsia="ar-SA"/>
              </w:rPr>
            </w:pPr>
            <w:r w:rsidRPr="00A65BB3">
              <w:rPr>
                <w:b/>
                <w:color w:val="000000" w:themeColor="text1"/>
                <w:lang w:eastAsia="ar-SA"/>
              </w:rPr>
              <w:t>Risk</w:t>
            </w:r>
          </w:p>
        </w:tc>
        <w:tc>
          <w:tcPr>
            <w:tcW w:w="1099" w:type="dxa"/>
            <w:shd w:val="clear" w:color="auto" w:fill="FFC000"/>
          </w:tcPr>
          <w:p w14:paraId="0EB54541" w14:textId="77777777" w:rsidR="00FF7C36" w:rsidRPr="00A65BB3" w:rsidRDefault="00FF7C36" w:rsidP="00FF7C36">
            <w:pPr>
              <w:pStyle w:val="CENormal"/>
              <w:rPr>
                <w:b/>
                <w:color w:val="000000" w:themeColor="text1"/>
                <w:lang w:eastAsia="ar-SA"/>
              </w:rPr>
            </w:pPr>
            <w:r w:rsidRPr="00A65BB3">
              <w:rPr>
                <w:b/>
                <w:color w:val="000000" w:themeColor="text1"/>
                <w:lang w:eastAsia="ar-SA"/>
              </w:rPr>
              <w:t>Impact</w:t>
            </w:r>
          </w:p>
        </w:tc>
        <w:tc>
          <w:tcPr>
            <w:tcW w:w="992" w:type="dxa"/>
            <w:shd w:val="clear" w:color="auto" w:fill="FFC000"/>
          </w:tcPr>
          <w:p w14:paraId="5B2E8B14" w14:textId="77777777" w:rsidR="00FF7C36" w:rsidRPr="00A65BB3" w:rsidRDefault="00FF7C36" w:rsidP="00FF7C36">
            <w:pPr>
              <w:pStyle w:val="CENormal"/>
              <w:rPr>
                <w:b/>
                <w:color w:val="000000" w:themeColor="text1"/>
                <w:lang w:eastAsia="ar-SA"/>
              </w:rPr>
            </w:pPr>
            <w:r w:rsidRPr="00A65BB3">
              <w:rPr>
                <w:b/>
                <w:color w:val="000000" w:themeColor="text1"/>
                <w:lang w:eastAsia="ar-SA"/>
              </w:rPr>
              <w:t>Probability</w:t>
            </w:r>
          </w:p>
        </w:tc>
        <w:tc>
          <w:tcPr>
            <w:tcW w:w="2126" w:type="dxa"/>
            <w:shd w:val="clear" w:color="auto" w:fill="FFC000"/>
          </w:tcPr>
          <w:p w14:paraId="239A6E83" w14:textId="77777777" w:rsidR="00FF7C36" w:rsidRPr="00A65BB3" w:rsidRDefault="00FF7C36" w:rsidP="00FF7C36">
            <w:pPr>
              <w:pStyle w:val="CENormal"/>
              <w:rPr>
                <w:b/>
                <w:color w:val="000000" w:themeColor="text1"/>
                <w:lang w:eastAsia="ar-SA"/>
              </w:rPr>
            </w:pPr>
            <w:r w:rsidRPr="00A65BB3">
              <w:rPr>
                <w:b/>
                <w:color w:val="000000" w:themeColor="text1"/>
                <w:lang w:eastAsia="ar-SA"/>
              </w:rPr>
              <w:t>Existing Controls</w:t>
            </w:r>
          </w:p>
        </w:tc>
        <w:tc>
          <w:tcPr>
            <w:tcW w:w="2268" w:type="dxa"/>
            <w:shd w:val="clear" w:color="auto" w:fill="FFC000"/>
          </w:tcPr>
          <w:p w14:paraId="768E4ECF" w14:textId="77777777" w:rsidR="00FF7C36" w:rsidRPr="00A65BB3" w:rsidRDefault="00FF7C36" w:rsidP="00FF7C36">
            <w:pPr>
              <w:pStyle w:val="CENormal"/>
              <w:rPr>
                <w:b/>
                <w:color w:val="000000" w:themeColor="text1"/>
                <w:lang w:eastAsia="ar-SA"/>
              </w:rPr>
            </w:pPr>
            <w:r w:rsidRPr="00A65BB3">
              <w:rPr>
                <w:b/>
                <w:color w:val="000000" w:themeColor="text1"/>
                <w:lang w:eastAsia="ar-SA"/>
              </w:rPr>
              <w:t>Action Required</w:t>
            </w:r>
          </w:p>
        </w:tc>
        <w:tc>
          <w:tcPr>
            <w:tcW w:w="1701" w:type="dxa"/>
            <w:shd w:val="clear" w:color="auto" w:fill="FFC000"/>
          </w:tcPr>
          <w:p w14:paraId="4C725662" w14:textId="77777777" w:rsidR="00FF7C36" w:rsidRPr="00A65BB3" w:rsidRDefault="00FF7C36" w:rsidP="00FF7C36">
            <w:pPr>
              <w:pStyle w:val="CENormal"/>
              <w:rPr>
                <w:b/>
                <w:color w:val="000000" w:themeColor="text1"/>
                <w:lang w:eastAsia="ar-SA"/>
              </w:rPr>
            </w:pPr>
            <w:r w:rsidRPr="00A65BB3">
              <w:rPr>
                <w:b/>
                <w:color w:val="000000" w:themeColor="text1"/>
                <w:lang w:eastAsia="ar-SA"/>
              </w:rPr>
              <w:t>Lead Responsibility</w:t>
            </w:r>
          </w:p>
        </w:tc>
      </w:tr>
      <w:tr w:rsidR="00FF7C36" w:rsidRPr="00A65BB3" w14:paraId="5E99C37D" w14:textId="77777777" w:rsidTr="008344CB">
        <w:trPr>
          <w:trHeight w:val="515"/>
        </w:trPr>
        <w:tc>
          <w:tcPr>
            <w:tcW w:w="1595" w:type="dxa"/>
            <w:shd w:val="clear" w:color="auto" w:fill="FFFFFF"/>
          </w:tcPr>
          <w:p w14:paraId="2184A513" w14:textId="77777777" w:rsidR="00FF7C36" w:rsidRPr="00A65BB3" w:rsidRDefault="003F1801" w:rsidP="00FF7C36">
            <w:pPr>
              <w:pStyle w:val="CENormal"/>
              <w:rPr>
                <w:color w:val="000000" w:themeColor="text1"/>
                <w:lang w:eastAsia="ar-SA"/>
              </w:rPr>
            </w:pPr>
            <w:r w:rsidRPr="00A65BB3">
              <w:rPr>
                <w:color w:val="000000" w:themeColor="text1"/>
                <w:lang w:eastAsia="ar-SA"/>
              </w:rPr>
              <w:t>Failure to secure asset transfer</w:t>
            </w:r>
          </w:p>
        </w:tc>
        <w:tc>
          <w:tcPr>
            <w:tcW w:w="1099" w:type="dxa"/>
            <w:shd w:val="clear" w:color="auto" w:fill="FFFFFF"/>
          </w:tcPr>
          <w:p w14:paraId="78BD7F06" w14:textId="77777777" w:rsidR="00FF7C36" w:rsidRPr="00A65BB3" w:rsidRDefault="003F1801" w:rsidP="00FF7C36">
            <w:pPr>
              <w:pStyle w:val="CENormal"/>
              <w:rPr>
                <w:color w:val="000000" w:themeColor="text1"/>
                <w:lang w:eastAsia="ar-SA"/>
              </w:rPr>
            </w:pPr>
            <w:r w:rsidRPr="00A65BB3">
              <w:rPr>
                <w:color w:val="000000" w:themeColor="text1"/>
                <w:lang w:eastAsia="ar-SA"/>
              </w:rPr>
              <w:t>High</w:t>
            </w:r>
          </w:p>
        </w:tc>
        <w:tc>
          <w:tcPr>
            <w:tcW w:w="992" w:type="dxa"/>
            <w:shd w:val="clear" w:color="auto" w:fill="FFFFFF"/>
          </w:tcPr>
          <w:p w14:paraId="18BF0111" w14:textId="77777777" w:rsidR="00FF7C36" w:rsidRPr="00A65BB3" w:rsidRDefault="003F1801" w:rsidP="00FF7C36">
            <w:pPr>
              <w:pStyle w:val="CENormal"/>
              <w:rPr>
                <w:color w:val="000000" w:themeColor="text1"/>
                <w:lang w:eastAsia="ar-SA"/>
              </w:rPr>
            </w:pPr>
            <w:r w:rsidRPr="00A65BB3">
              <w:rPr>
                <w:color w:val="000000" w:themeColor="text1"/>
                <w:lang w:eastAsia="ar-SA"/>
              </w:rPr>
              <w:t>Low</w:t>
            </w:r>
          </w:p>
        </w:tc>
        <w:tc>
          <w:tcPr>
            <w:tcW w:w="2126" w:type="dxa"/>
            <w:shd w:val="clear" w:color="auto" w:fill="FFFFFF"/>
          </w:tcPr>
          <w:p w14:paraId="7298B4A0" w14:textId="77777777" w:rsidR="00FF7C36" w:rsidRPr="00A65BB3" w:rsidRDefault="003F1801" w:rsidP="00FF7C36">
            <w:pPr>
              <w:pStyle w:val="CENormal"/>
              <w:rPr>
                <w:color w:val="000000" w:themeColor="text1"/>
                <w:lang w:eastAsia="ar-SA"/>
              </w:rPr>
            </w:pPr>
            <w:r w:rsidRPr="00A65BB3">
              <w:rPr>
                <w:color w:val="000000" w:themeColor="text1"/>
                <w:lang w:eastAsia="ar-SA"/>
              </w:rPr>
              <w:t>Liaison with  D&amp;G Council</w:t>
            </w:r>
          </w:p>
        </w:tc>
        <w:tc>
          <w:tcPr>
            <w:tcW w:w="2268" w:type="dxa"/>
            <w:shd w:val="clear" w:color="auto" w:fill="FFFFFF"/>
          </w:tcPr>
          <w:p w14:paraId="67565AF4" w14:textId="77777777" w:rsidR="00FF7C36" w:rsidRPr="00A65BB3" w:rsidRDefault="003F1801" w:rsidP="00763613">
            <w:pPr>
              <w:pStyle w:val="CENormal"/>
              <w:rPr>
                <w:color w:val="000000" w:themeColor="text1"/>
                <w:lang w:eastAsia="ar-SA"/>
              </w:rPr>
            </w:pPr>
            <w:r w:rsidRPr="00A65BB3">
              <w:rPr>
                <w:color w:val="000000" w:themeColor="text1"/>
                <w:lang w:eastAsia="ar-SA"/>
              </w:rPr>
              <w:t>Continued negotiation or find alternative site</w:t>
            </w:r>
          </w:p>
        </w:tc>
        <w:tc>
          <w:tcPr>
            <w:tcW w:w="1701" w:type="dxa"/>
            <w:shd w:val="clear" w:color="auto" w:fill="FFFFFF"/>
          </w:tcPr>
          <w:p w14:paraId="76EC3427" w14:textId="77777777" w:rsidR="00FF7C36" w:rsidRPr="00A65BB3" w:rsidRDefault="003F1801" w:rsidP="00FF7C36">
            <w:pPr>
              <w:pStyle w:val="CENormal"/>
              <w:rPr>
                <w:color w:val="000000" w:themeColor="text1"/>
                <w:lang w:eastAsia="ar-SA"/>
              </w:rPr>
            </w:pPr>
            <w:r w:rsidRPr="00A65BB3">
              <w:rPr>
                <w:color w:val="000000" w:themeColor="text1"/>
                <w:lang w:eastAsia="ar-SA"/>
              </w:rPr>
              <w:t>LOS chair</w:t>
            </w:r>
          </w:p>
        </w:tc>
      </w:tr>
      <w:tr w:rsidR="003F1801" w:rsidRPr="00A65BB3" w14:paraId="6354109E" w14:textId="77777777" w:rsidTr="00405543">
        <w:trPr>
          <w:trHeight w:val="2242"/>
        </w:trPr>
        <w:tc>
          <w:tcPr>
            <w:tcW w:w="1595" w:type="dxa"/>
            <w:shd w:val="clear" w:color="auto" w:fill="FFFFFF"/>
          </w:tcPr>
          <w:p w14:paraId="4BED6E0C" w14:textId="77777777" w:rsidR="003F1801" w:rsidRPr="00A65BB3" w:rsidRDefault="003F1801" w:rsidP="003F1801">
            <w:pPr>
              <w:pStyle w:val="CENormal"/>
              <w:rPr>
                <w:color w:val="000000" w:themeColor="text1"/>
                <w:lang w:eastAsia="ar-SA"/>
              </w:rPr>
            </w:pPr>
            <w:r w:rsidRPr="00A65BB3">
              <w:rPr>
                <w:color w:val="000000" w:themeColor="text1"/>
                <w:lang w:eastAsia="ar-SA"/>
              </w:rPr>
              <w:t>Failure to secure capital funding</w:t>
            </w:r>
          </w:p>
        </w:tc>
        <w:tc>
          <w:tcPr>
            <w:tcW w:w="1099" w:type="dxa"/>
            <w:shd w:val="clear" w:color="auto" w:fill="FFFFFF"/>
          </w:tcPr>
          <w:p w14:paraId="6EA3A1D1" w14:textId="77777777" w:rsidR="003F1801" w:rsidRPr="00A65BB3" w:rsidRDefault="003F1801" w:rsidP="003F1801">
            <w:pPr>
              <w:pStyle w:val="CENormal"/>
              <w:rPr>
                <w:color w:val="000000" w:themeColor="text1"/>
                <w:lang w:eastAsia="ar-SA"/>
              </w:rPr>
            </w:pPr>
            <w:r w:rsidRPr="00A65BB3">
              <w:rPr>
                <w:color w:val="000000" w:themeColor="text1"/>
                <w:lang w:eastAsia="ar-SA"/>
              </w:rPr>
              <w:t xml:space="preserve">High  </w:t>
            </w:r>
          </w:p>
        </w:tc>
        <w:tc>
          <w:tcPr>
            <w:tcW w:w="992" w:type="dxa"/>
            <w:shd w:val="clear" w:color="auto" w:fill="FFFFFF"/>
          </w:tcPr>
          <w:p w14:paraId="1683B881" w14:textId="77777777" w:rsidR="003F1801" w:rsidRPr="00A65BB3" w:rsidRDefault="003F1801" w:rsidP="003F1801">
            <w:pPr>
              <w:pStyle w:val="CENormal"/>
              <w:rPr>
                <w:color w:val="000000" w:themeColor="text1"/>
                <w:lang w:eastAsia="ar-SA"/>
              </w:rPr>
            </w:pPr>
            <w:r w:rsidRPr="00A65BB3">
              <w:rPr>
                <w:color w:val="000000" w:themeColor="text1"/>
                <w:lang w:eastAsia="ar-SA"/>
              </w:rPr>
              <w:t>Medium</w:t>
            </w:r>
          </w:p>
        </w:tc>
        <w:tc>
          <w:tcPr>
            <w:tcW w:w="2126" w:type="dxa"/>
            <w:shd w:val="clear" w:color="auto" w:fill="FFFFFF"/>
          </w:tcPr>
          <w:p w14:paraId="5649DDCA" w14:textId="77777777" w:rsidR="003F1801" w:rsidRPr="00A65BB3" w:rsidRDefault="003F1801" w:rsidP="003F1801">
            <w:pPr>
              <w:pStyle w:val="CENormal"/>
              <w:rPr>
                <w:color w:val="000000" w:themeColor="text1"/>
                <w:lang w:eastAsia="ar-SA"/>
              </w:rPr>
            </w:pPr>
            <w:r w:rsidRPr="00A65BB3">
              <w:rPr>
                <w:color w:val="000000" w:themeColor="text1"/>
                <w:lang w:eastAsia="ar-SA"/>
              </w:rPr>
              <w:t>Strong relationship being built with funders</w:t>
            </w:r>
          </w:p>
          <w:p w14:paraId="6ACE7FAC" w14:textId="77777777" w:rsidR="003F1801" w:rsidRPr="00A65BB3" w:rsidRDefault="003F1801" w:rsidP="003F1801">
            <w:pPr>
              <w:pStyle w:val="CENormal"/>
              <w:rPr>
                <w:color w:val="000000" w:themeColor="text1"/>
                <w:lang w:eastAsia="ar-SA"/>
              </w:rPr>
            </w:pPr>
            <w:r w:rsidRPr="00A65BB3">
              <w:rPr>
                <w:color w:val="000000" w:themeColor="text1"/>
                <w:lang w:eastAsia="ar-SA"/>
              </w:rPr>
              <w:t>Strong business plan and good research into a variety of funders during the research phase</w:t>
            </w:r>
          </w:p>
        </w:tc>
        <w:tc>
          <w:tcPr>
            <w:tcW w:w="2268" w:type="dxa"/>
            <w:shd w:val="clear" w:color="auto" w:fill="FFFFFF"/>
          </w:tcPr>
          <w:p w14:paraId="0F04DBE7" w14:textId="77777777" w:rsidR="003F1801" w:rsidRPr="00A65BB3" w:rsidRDefault="003F1801" w:rsidP="003F1801">
            <w:pPr>
              <w:pStyle w:val="CENormal"/>
              <w:rPr>
                <w:color w:val="000000" w:themeColor="text1"/>
                <w:lang w:eastAsia="ar-SA"/>
              </w:rPr>
            </w:pPr>
            <w:r w:rsidRPr="00A65BB3">
              <w:rPr>
                <w:color w:val="000000" w:themeColor="text1"/>
                <w:lang w:eastAsia="ar-SA"/>
              </w:rPr>
              <w:t>Build relationship with larger diverse funders</w:t>
            </w:r>
          </w:p>
          <w:p w14:paraId="4874EE7B" w14:textId="77777777" w:rsidR="003F1801" w:rsidRPr="00A65BB3" w:rsidRDefault="003F1801" w:rsidP="003F1801">
            <w:pPr>
              <w:pStyle w:val="CENormal"/>
              <w:rPr>
                <w:color w:val="000000" w:themeColor="text1"/>
                <w:lang w:eastAsia="ar-SA"/>
              </w:rPr>
            </w:pPr>
            <w:r w:rsidRPr="00A65BB3">
              <w:rPr>
                <w:color w:val="000000" w:themeColor="text1"/>
                <w:lang w:eastAsia="ar-SA"/>
              </w:rPr>
              <w:t>Consider alternative  models such as crowd-funding and a BenCom offering community shares</w:t>
            </w:r>
          </w:p>
        </w:tc>
        <w:tc>
          <w:tcPr>
            <w:tcW w:w="1701" w:type="dxa"/>
            <w:shd w:val="clear" w:color="auto" w:fill="FFFFFF"/>
          </w:tcPr>
          <w:p w14:paraId="48EDBC0D" w14:textId="77777777" w:rsidR="003F1801" w:rsidRPr="00A65BB3" w:rsidRDefault="003F1801" w:rsidP="003F1801">
            <w:pPr>
              <w:pStyle w:val="CENormal"/>
              <w:rPr>
                <w:color w:val="000000" w:themeColor="text1"/>
                <w:lang w:eastAsia="ar-SA"/>
              </w:rPr>
            </w:pPr>
            <w:r w:rsidRPr="00A65BB3">
              <w:rPr>
                <w:color w:val="000000" w:themeColor="text1"/>
                <w:lang w:eastAsia="ar-SA"/>
              </w:rPr>
              <w:t>LOS Board</w:t>
            </w:r>
          </w:p>
        </w:tc>
      </w:tr>
      <w:tr w:rsidR="003F1801" w:rsidRPr="00A65BB3" w14:paraId="574DE488" w14:textId="77777777" w:rsidTr="00405543">
        <w:trPr>
          <w:trHeight w:val="2242"/>
        </w:trPr>
        <w:tc>
          <w:tcPr>
            <w:tcW w:w="1595" w:type="dxa"/>
            <w:shd w:val="clear" w:color="auto" w:fill="FFFFFF"/>
          </w:tcPr>
          <w:p w14:paraId="2B0E6BB2" w14:textId="77777777" w:rsidR="003F1801" w:rsidRPr="00A65BB3" w:rsidRDefault="003F1801" w:rsidP="003F1801">
            <w:pPr>
              <w:pStyle w:val="CENormal"/>
              <w:rPr>
                <w:color w:val="000000" w:themeColor="text1"/>
                <w:lang w:eastAsia="ar-SA"/>
              </w:rPr>
            </w:pPr>
            <w:r w:rsidRPr="00A65BB3">
              <w:rPr>
                <w:color w:val="000000" w:themeColor="text1"/>
                <w:lang w:eastAsia="ar-SA"/>
              </w:rPr>
              <w:t>Failure to secure revenue funding</w:t>
            </w:r>
          </w:p>
        </w:tc>
        <w:tc>
          <w:tcPr>
            <w:tcW w:w="1099" w:type="dxa"/>
            <w:shd w:val="clear" w:color="auto" w:fill="FFFFFF"/>
          </w:tcPr>
          <w:p w14:paraId="63464D86" w14:textId="77777777" w:rsidR="003F1801" w:rsidRPr="00A65BB3" w:rsidRDefault="003F1801" w:rsidP="003F1801">
            <w:pPr>
              <w:pStyle w:val="CENormal"/>
              <w:rPr>
                <w:color w:val="000000" w:themeColor="text1"/>
                <w:lang w:eastAsia="ar-SA"/>
              </w:rPr>
            </w:pPr>
            <w:r w:rsidRPr="00A65BB3">
              <w:rPr>
                <w:color w:val="000000" w:themeColor="text1"/>
                <w:lang w:eastAsia="ar-SA"/>
              </w:rPr>
              <w:t xml:space="preserve">Medium  </w:t>
            </w:r>
          </w:p>
        </w:tc>
        <w:tc>
          <w:tcPr>
            <w:tcW w:w="992" w:type="dxa"/>
            <w:shd w:val="clear" w:color="auto" w:fill="FFFFFF"/>
          </w:tcPr>
          <w:p w14:paraId="1B1900EC" w14:textId="77777777" w:rsidR="003F1801" w:rsidRPr="00A65BB3" w:rsidRDefault="003F1801" w:rsidP="003F1801">
            <w:pPr>
              <w:pStyle w:val="CENormal"/>
              <w:rPr>
                <w:color w:val="000000" w:themeColor="text1"/>
                <w:lang w:eastAsia="ar-SA"/>
              </w:rPr>
            </w:pPr>
            <w:r w:rsidRPr="00A65BB3">
              <w:rPr>
                <w:color w:val="000000" w:themeColor="text1"/>
                <w:lang w:eastAsia="ar-SA"/>
              </w:rPr>
              <w:t>Low</w:t>
            </w:r>
          </w:p>
        </w:tc>
        <w:tc>
          <w:tcPr>
            <w:tcW w:w="2126" w:type="dxa"/>
            <w:shd w:val="clear" w:color="auto" w:fill="FFFFFF"/>
          </w:tcPr>
          <w:p w14:paraId="29451F26" w14:textId="77777777" w:rsidR="003F1801" w:rsidRPr="00A65BB3" w:rsidRDefault="003F1801" w:rsidP="003F1801">
            <w:pPr>
              <w:pStyle w:val="CENormal"/>
              <w:rPr>
                <w:color w:val="000000" w:themeColor="text1"/>
                <w:lang w:eastAsia="ar-SA"/>
              </w:rPr>
            </w:pPr>
            <w:r w:rsidRPr="00A65BB3">
              <w:rPr>
                <w:color w:val="000000" w:themeColor="text1"/>
                <w:lang w:eastAsia="ar-SA"/>
              </w:rPr>
              <w:t>Strong relationship with range of funders</w:t>
            </w:r>
          </w:p>
          <w:p w14:paraId="5BC8BE3C" w14:textId="77777777" w:rsidR="003F1801" w:rsidRPr="00A65BB3" w:rsidRDefault="003F1801" w:rsidP="003F1801">
            <w:pPr>
              <w:pStyle w:val="CENormal"/>
              <w:rPr>
                <w:color w:val="000000" w:themeColor="text1"/>
                <w:lang w:eastAsia="ar-SA"/>
              </w:rPr>
            </w:pPr>
            <w:r w:rsidRPr="00A65BB3">
              <w:rPr>
                <w:color w:val="000000" w:themeColor="text1"/>
                <w:lang w:eastAsia="ar-SA"/>
              </w:rPr>
              <w:t>Focus on enterprise and income generation</w:t>
            </w:r>
          </w:p>
          <w:p w14:paraId="3F36DDF0" w14:textId="77777777" w:rsidR="003F1801" w:rsidRPr="00A65BB3" w:rsidRDefault="003F1801" w:rsidP="003F1801">
            <w:pPr>
              <w:pStyle w:val="CENormal"/>
              <w:rPr>
                <w:color w:val="000000" w:themeColor="text1"/>
                <w:lang w:eastAsia="ar-SA"/>
              </w:rPr>
            </w:pPr>
            <w:r w:rsidRPr="00A65BB3">
              <w:rPr>
                <w:color w:val="000000" w:themeColor="text1"/>
                <w:lang w:eastAsia="ar-SA"/>
              </w:rPr>
              <w:t>Existing track record shows LOS can deliver</w:t>
            </w:r>
          </w:p>
        </w:tc>
        <w:tc>
          <w:tcPr>
            <w:tcW w:w="2268" w:type="dxa"/>
            <w:shd w:val="clear" w:color="auto" w:fill="FFFFFF"/>
          </w:tcPr>
          <w:p w14:paraId="36ED075F" w14:textId="77777777" w:rsidR="003F1801" w:rsidRPr="00A65BB3" w:rsidRDefault="003F1801" w:rsidP="003F1801">
            <w:pPr>
              <w:pStyle w:val="CENormal"/>
              <w:rPr>
                <w:color w:val="000000" w:themeColor="text1"/>
                <w:lang w:eastAsia="ar-SA"/>
              </w:rPr>
            </w:pPr>
            <w:r w:rsidRPr="00A65BB3">
              <w:rPr>
                <w:color w:val="000000" w:themeColor="text1"/>
                <w:lang w:eastAsia="ar-SA"/>
              </w:rPr>
              <w:t xml:space="preserve">Consider back up funders </w:t>
            </w:r>
          </w:p>
          <w:p w14:paraId="3E40906B" w14:textId="77777777" w:rsidR="003F1801" w:rsidRPr="00A65BB3" w:rsidRDefault="003F1801" w:rsidP="003F1801">
            <w:pPr>
              <w:pStyle w:val="CENormal"/>
              <w:rPr>
                <w:color w:val="000000" w:themeColor="text1"/>
                <w:lang w:eastAsia="ar-SA"/>
              </w:rPr>
            </w:pPr>
            <w:r w:rsidRPr="00A65BB3">
              <w:rPr>
                <w:color w:val="000000" w:themeColor="text1"/>
                <w:lang w:eastAsia="ar-SA"/>
              </w:rPr>
              <w:t>Increase trading</w:t>
            </w:r>
          </w:p>
          <w:p w14:paraId="4DF12898" w14:textId="77777777" w:rsidR="003F1801" w:rsidRPr="00A65BB3" w:rsidRDefault="003F1801" w:rsidP="003F1801">
            <w:pPr>
              <w:pStyle w:val="CENormal"/>
              <w:rPr>
                <w:color w:val="000000" w:themeColor="text1"/>
                <w:lang w:eastAsia="ar-SA"/>
              </w:rPr>
            </w:pPr>
          </w:p>
        </w:tc>
        <w:tc>
          <w:tcPr>
            <w:tcW w:w="1701" w:type="dxa"/>
            <w:shd w:val="clear" w:color="auto" w:fill="FFFFFF"/>
          </w:tcPr>
          <w:p w14:paraId="37AF3340" w14:textId="77777777" w:rsidR="003F1801" w:rsidRPr="00A65BB3" w:rsidRDefault="003F1801" w:rsidP="003F1801">
            <w:pPr>
              <w:pStyle w:val="CENormal"/>
              <w:rPr>
                <w:color w:val="000000" w:themeColor="text1"/>
                <w:lang w:eastAsia="ar-SA"/>
              </w:rPr>
            </w:pPr>
            <w:r w:rsidRPr="00A65BB3">
              <w:rPr>
                <w:color w:val="000000" w:themeColor="text1"/>
                <w:lang w:eastAsia="ar-SA"/>
              </w:rPr>
              <w:t>LOS Board</w:t>
            </w:r>
          </w:p>
        </w:tc>
      </w:tr>
      <w:tr w:rsidR="003F1801" w:rsidRPr="00A65BB3" w14:paraId="756A22AA" w14:textId="77777777" w:rsidTr="00405543">
        <w:trPr>
          <w:trHeight w:val="2242"/>
        </w:trPr>
        <w:tc>
          <w:tcPr>
            <w:tcW w:w="1595" w:type="dxa"/>
            <w:shd w:val="clear" w:color="auto" w:fill="FFFFFF"/>
          </w:tcPr>
          <w:p w14:paraId="62451DC8" w14:textId="77777777" w:rsidR="003F1801" w:rsidRPr="00A65BB3" w:rsidRDefault="003F1801" w:rsidP="003F1801">
            <w:pPr>
              <w:pStyle w:val="CENormal"/>
              <w:rPr>
                <w:color w:val="000000" w:themeColor="text1"/>
                <w:lang w:eastAsia="ar-SA"/>
              </w:rPr>
            </w:pPr>
            <w:r w:rsidRPr="00A65BB3">
              <w:rPr>
                <w:color w:val="000000" w:themeColor="text1"/>
                <w:lang w:eastAsia="ar-SA"/>
              </w:rPr>
              <w:t>Demand lower than expected after building new facilities</w:t>
            </w:r>
          </w:p>
        </w:tc>
        <w:tc>
          <w:tcPr>
            <w:tcW w:w="1099" w:type="dxa"/>
            <w:shd w:val="clear" w:color="auto" w:fill="FFFFFF"/>
          </w:tcPr>
          <w:p w14:paraId="10945C79" w14:textId="77777777" w:rsidR="003F1801" w:rsidRPr="00A65BB3" w:rsidRDefault="003F1801" w:rsidP="003F1801">
            <w:pPr>
              <w:pStyle w:val="CENormal"/>
              <w:rPr>
                <w:color w:val="000000" w:themeColor="text1"/>
                <w:lang w:eastAsia="ar-SA"/>
              </w:rPr>
            </w:pPr>
            <w:r w:rsidRPr="00A65BB3">
              <w:rPr>
                <w:color w:val="000000" w:themeColor="text1"/>
                <w:lang w:eastAsia="ar-SA"/>
              </w:rPr>
              <w:t>High</w:t>
            </w:r>
          </w:p>
        </w:tc>
        <w:tc>
          <w:tcPr>
            <w:tcW w:w="992" w:type="dxa"/>
            <w:shd w:val="clear" w:color="auto" w:fill="FFFFFF"/>
          </w:tcPr>
          <w:p w14:paraId="26AC4721" w14:textId="77777777" w:rsidR="003F1801" w:rsidRPr="00A65BB3" w:rsidRDefault="003F1801" w:rsidP="003F1801">
            <w:pPr>
              <w:pStyle w:val="CENormal"/>
              <w:rPr>
                <w:color w:val="000000" w:themeColor="text1"/>
                <w:lang w:eastAsia="ar-SA"/>
              </w:rPr>
            </w:pPr>
            <w:r w:rsidRPr="00A65BB3">
              <w:rPr>
                <w:color w:val="000000" w:themeColor="text1"/>
                <w:lang w:eastAsia="ar-SA"/>
              </w:rPr>
              <w:t>Low</w:t>
            </w:r>
          </w:p>
        </w:tc>
        <w:tc>
          <w:tcPr>
            <w:tcW w:w="2126" w:type="dxa"/>
            <w:shd w:val="clear" w:color="auto" w:fill="FFFFFF"/>
          </w:tcPr>
          <w:p w14:paraId="3A31872B" w14:textId="77777777" w:rsidR="003F1801" w:rsidRPr="00A65BB3" w:rsidRDefault="003F1801" w:rsidP="003F1801">
            <w:pPr>
              <w:pStyle w:val="CENormal"/>
              <w:rPr>
                <w:color w:val="000000" w:themeColor="text1"/>
                <w:lang w:eastAsia="ar-SA"/>
              </w:rPr>
            </w:pPr>
            <w:r w:rsidRPr="00A65BB3">
              <w:rPr>
                <w:color w:val="000000" w:themeColor="text1"/>
                <w:lang w:eastAsia="ar-SA"/>
              </w:rPr>
              <w:t>Research indicates demand to be met.</w:t>
            </w:r>
          </w:p>
          <w:p w14:paraId="191B4FB8" w14:textId="0311715E" w:rsidR="00C53BD3" w:rsidRPr="00A65BB3" w:rsidRDefault="00C53BD3" w:rsidP="003F1801">
            <w:pPr>
              <w:pStyle w:val="CENormal"/>
              <w:rPr>
                <w:color w:val="000000" w:themeColor="text1"/>
                <w:lang w:eastAsia="ar-SA"/>
              </w:rPr>
            </w:pPr>
            <w:r w:rsidRPr="00A65BB3">
              <w:rPr>
                <w:color w:val="000000" w:themeColor="text1"/>
                <w:lang w:eastAsia="ar-SA"/>
              </w:rPr>
              <w:t xml:space="preserve">Phased approach </w:t>
            </w:r>
            <w:r w:rsidR="00BD7B79" w:rsidRPr="00A65BB3">
              <w:rPr>
                <w:color w:val="000000" w:themeColor="text1"/>
                <w:lang w:eastAsia="ar-SA"/>
              </w:rPr>
              <w:t xml:space="preserve">creates </w:t>
            </w:r>
            <w:r w:rsidRPr="00A65BB3">
              <w:rPr>
                <w:color w:val="000000" w:themeColor="text1"/>
                <w:lang w:eastAsia="ar-SA"/>
              </w:rPr>
              <w:t>smaller facility</w:t>
            </w:r>
          </w:p>
          <w:p w14:paraId="47CE0A2E" w14:textId="77777777" w:rsidR="003F1801" w:rsidRPr="00A65BB3" w:rsidRDefault="003F1801" w:rsidP="00C53BD3">
            <w:pPr>
              <w:pStyle w:val="CENormal"/>
              <w:rPr>
                <w:color w:val="000000" w:themeColor="text1"/>
                <w:lang w:eastAsia="ar-SA"/>
              </w:rPr>
            </w:pPr>
            <w:r w:rsidRPr="00A65BB3">
              <w:rPr>
                <w:color w:val="000000" w:themeColor="text1"/>
                <w:lang w:eastAsia="ar-SA"/>
              </w:rPr>
              <w:t>Good relationships with local groups, agencies who are potential users of space</w:t>
            </w:r>
            <w:r w:rsidR="00C53BD3" w:rsidRPr="00A65BB3">
              <w:rPr>
                <w:color w:val="000000" w:themeColor="text1"/>
                <w:lang w:eastAsia="ar-SA"/>
              </w:rPr>
              <w:t xml:space="preserve"> including recent round of direct calls.</w:t>
            </w:r>
          </w:p>
        </w:tc>
        <w:tc>
          <w:tcPr>
            <w:tcW w:w="2268" w:type="dxa"/>
            <w:shd w:val="clear" w:color="auto" w:fill="FFFFFF"/>
          </w:tcPr>
          <w:p w14:paraId="4669535D" w14:textId="77777777" w:rsidR="003F1801" w:rsidRPr="00A65BB3" w:rsidRDefault="003F1801" w:rsidP="003F1801">
            <w:pPr>
              <w:pStyle w:val="CENormal"/>
              <w:rPr>
                <w:color w:val="000000" w:themeColor="text1"/>
                <w:lang w:eastAsia="ar-SA"/>
              </w:rPr>
            </w:pPr>
            <w:r w:rsidRPr="00A65BB3">
              <w:rPr>
                <w:color w:val="000000" w:themeColor="text1"/>
                <w:lang w:eastAsia="ar-SA"/>
              </w:rPr>
              <w:t>Employ Business Manager to develop trading and marketing.</w:t>
            </w:r>
          </w:p>
          <w:p w14:paraId="51AFE9A8" w14:textId="77777777" w:rsidR="003F1801" w:rsidRPr="00A65BB3" w:rsidRDefault="003F1801" w:rsidP="003F1801">
            <w:pPr>
              <w:pStyle w:val="CENormal"/>
              <w:rPr>
                <w:color w:val="000000" w:themeColor="text1"/>
                <w:lang w:eastAsia="ar-SA"/>
              </w:rPr>
            </w:pPr>
            <w:r w:rsidRPr="00A65BB3">
              <w:rPr>
                <w:color w:val="000000" w:themeColor="text1"/>
                <w:lang w:eastAsia="ar-SA"/>
              </w:rPr>
              <w:t>Follow up on interest and partnership potential</w:t>
            </w:r>
          </w:p>
        </w:tc>
        <w:tc>
          <w:tcPr>
            <w:tcW w:w="1701" w:type="dxa"/>
            <w:shd w:val="clear" w:color="auto" w:fill="FFFFFF"/>
          </w:tcPr>
          <w:p w14:paraId="64A3A7D2" w14:textId="77777777" w:rsidR="003F1801" w:rsidRPr="00A65BB3" w:rsidRDefault="003F1801" w:rsidP="003F1801">
            <w:pPr>
              <w:pStyle w:val="CENormal"/>
              <w:rPr>
                <w:color w:val="000000" w:themeColor="text1"/>
                <w:lang w:eastAsia="ar-SA"/>
              </w:rPr>
            </w:pPr>
            <w:r w:rsidRPr="00A65BB3">
              <w:rPr>
                <w:color w:val="000000" w:themeColor="text1"/>
                <w:lang w:eastAsia="ar-SA"/>
              </w:rPr>
              <w:t>Manager</w:t>
            </w:r>
          </w:p>
        </w:tc>
      </w:tr>
      <w:tr w:rsidR="00BD7B79" w:rsidRPr="00A65BB3" w14:paraId="6A5DD46E" w14:textId="77777777" w:rsidTr="00405543">
        <w:trPr>
          <w:trHeight w:val="2242"/>
        </w:trPr>
        <w:tc>
          <w:tcPr>
            <w:tcW w:w="1595" w:type="dxa"/>
            <w:shd w:val="clear" w:color="auto" w:fill="FFFFFF"/>
          </w:tcPr>
          <w:p w14:paraId="18BB2DF2" w14:textId="0AFDAC1B" w:rsidR="00BD7B79" w:rsidRPr="00A65BB3" w:rsidRDefault="00BD7B79" w:rsidP="003F1801">
            <w:pPr>
              <w:pStyle w:val="CENormal"/>
              <w:rPr>
                <w:color w:val="000000" w:themeColor="text1"/>
                <w:lang w:eastAsia="ar-SA"/>
              </w:rPr>
            </w:pPr>
            <w:r w:rsidRPr="00A65BB3">
              <w:rPr>
                <w:color w:val="000000" w:themeColor="text1"/>
                <w:lang w:eastAsia="ar-SA"/>
              </w:rPr>
              <w:t xml:space="preserve">Unable to realise potential for training salon </w:t>
            </w:r>
          </w:p>
        </w:tc>
        <w:tc>
          <w:tcPr>
            <w:tcW w:w="1099" w:type="dxa"/>
            <w:shd w:val="clear" w:color="auto" w:fill="FFFFFF"/>
          </w:tcPr>
          <w:p w14:paraId="5FDE521D" w14:textId="511E96B2" w:rsidR="00BD7B79" w:rsidRPr="00A65BB3" w:rsidRDefault="00BD7B79" w:rsidP="003F1801">
            <w:pPr>
              <w:pStyle w:val="CENormal"/>
              <w:rPr>
                <w:color w:val="000000" w:themeColor="text1"/>
                <w:lang w:eastAsia="ar-SA"/>
              </w:rPr>
            </w:pPr>
            <w:r w:rsidRPr="00A65BB3">
              <w:rPr>
                <w:color w:val="000000" w:themeColor="text1"/>
                <w:lang w:eastAsia="ar-SA"/>
              </w:rPr>
              <w:t>Medium</w:t>
            </w:r>
          </w:p>
        </w:tc>
        <w:tc>
          <w:tcPr>
            <w:tcW w:w="992" w:type="dxa"/>
            <w:shd w:val="clear" w:color="auto" w:fill="FFFFFF"/>
          </w:tcPr>
          <w:p w14:paraId="6F00FB06" w14:textId="22DB7A50" w:rsidR="00BD7B79" w:rsidRPr="00A65BB3" w:rsidRDefault="00BD7B79" w:rsidP="003F1801">
            <w:pPr>
              <w:pStyle w:val="CENormal"/>
              <w:rPr>
                <w:color w:val="000000" w:themeColor="text1"/>
                <w:lang w:eastAsia="ar-SA"/>
              </w:rPr>
            </w:pPr>
            <w:r w:rsidRPr="00A65BB3">
              <w:rPr>
                <w:color w:val="000000" w:themeColor="text1"/>
                <w:lang w:eastAsia="ar-SA"/>
              </w:rPr>
              <w:t>Medium/High</w:t>
            </w:r>
          </w:p>
        </w:tc>
        <w:tc>
          <w:tcPr>
            <w:tcW w:w="2126" w:type="dxa"/>
            <w:shd w:val="clear" w:color="auto" w:fill="FFFFFF"/>
          </w:tcPr>
          <w:p w14:paraId="13AB02E1" w14:textId="09654F16" w:rsidR="00BD7B79" w:rsidRPr="00A65BB3" w:rsidRDefault="00BD7B79" w:rsidP="003F1801">
            <w:pPr>
              <w:pStyle w:val="CENormal"/>
              <w:rPr>
                <w:color w:val="000000" w:themeColor="text1"/>
                <w:lang w:eastAsia="ar-SA"/>
              </w:rPr>
            </w:pPr>
            <w:r w:rsidRPr="00A65BB3">
              <w:rPr>
                <w:color w:val="000000" w:themeColor="text1"/>
                <w:lang w:eastAsia="ar-SA"/>
              </w:rPr>
              <w:t>Investing in relationship with Dumfries &amp; Galloway College</w:t>
            </w:r>
          </w:p>
        </w:tc>
        <w:tc>
          <w:tcPr>
            <w:tcW w:w="2268" w:type="dxa"/>
            <w:shd w:val="clear" w:color="auto" w:fill="FFFFFF"/>
          </w:tcPr>
          <w:p w14:paraId="397832C7" w14:textId="77777777" w:rsidR="00BD7B79" w:rsidRPr="00A65BB3" w:rsidRDefault="00BD7B79" w:rsidP="003F1801">
            <w:pPr>
              <w:pStyle w:val="CENormal"/>
              <w:rPr>
                <w:color w:val="000000" w:themeColor="text1"/>
                <w:lang w:eastAsia="ar-SA"/>
              </w:rPr>
            </w:pPr>
            <w:r w:rsidRPr="00A65BB3">
              <w:rPr>
                <w:color w:val="000000" w:themeColor="text1"/>
                <w:lang w:eastAsia="ar-SA"/>
              </w:rPr>
              <w:t>Ongoing communication with the College to emphasise benefits of locating salon at the Old School</w:t>
            </w:r>
          </w:p>
          <w:p w14:paraId="4F2E90A6" w14:textId="7EBC85D0" w:rsidR="00BD7B79" w:rsidRPr="00A65BB3" w:rsidRDefault="00BD7B79" w:rsidP="003F1801">
            <w:pPr>
              <w:pStyle w:val="CENormal"/>
              <w:rPr>
                <w:color w:val="000000" w:themeColor="text1"/>
                <w:lang w:eastAsia="ar-SA"/>
              </w:rPr>
            </w:pPr>
            <w:r w:rsidRPr="00A65BB3">
              <w:rPr>
                <w:color w:val="000000" w:themeColor="text1"/>
                <w:lang w:eastAsia="ar-SA"/>
              </w:rPr>
              <w:t xml:space="preserve">Working with the College to secure funding (if required) and ensure that the space available is </w:t>
            </w:r>
            <w:r w:rsidRPr="00A65BB3">
              <w:rPr>
                <w:color w:val="000000" w:themeColor="text1"/>
                <w:lang w:eastAsia="ar-SA"/>
              </w:rPr>
              <w:lastRenderedPageBreak/>
              <w:t xml:space="preserve">well tailored to College requirements </w:t>
            </w:r>
          </w:p>
          <w:p w14:paraId="229A2238" w14:textId="73F57B23" w:rsidR="00BD7B79" w:rsidRPr="00A65BB3" w:rsidRDefault="00C16A71" w:rsidP="003F1801">
            <w:pPr>
              <w:pStyle w:val="CENormal"/>
              <w:rPr>
                <w:color w:val="000000" w:themeColor="text1"/>
                <w:lang w:eastAsia="ar-SA"/>
              </w:rPr>
            </w:pPr>
            <w:r w:rsidRPr="00A65BB3">
              <w:rPr>
                <w:color w:val="000000" w:themeColor="text1"/>
                <w:lang w:eastAsia="ar-SA"/>
              </w:rPr>
              <w:t>Exploring space hire with groups requiring a larger community space, to exploit the larger room available for hire if the s</w:t>
            </w:r>
            <w:r w:rsidR="004426A1" w:rsidRPr="00A65BB3">
              <w:rPr>
                <w:color w:val="000000" w:themeColor="text1"/>
                <w:lang w:eastAsia="ar-SA"/>
              </w:rPr>
              <w:t>alon is not established</w:t>
            </w:r>
            <w:r w:rsidRPr="00A65BB3">
              <w:rPr>
                <w:color w:val="000000" w:themeColor="text1"/>
                <w:lang w:eastAsia="ar-SA"/>
              </w:rPr>
              <w:t xml:space="preserve"> </w:t>
            </w:r>
          </w:p>
        </w:tc>
        <w:tc>
          <w:tcPr>
            <w:tcW w:w="1701" w:type="dxa"/>
            <w:shd w:val="clear" w:color="auto" w:fill="FFFFFF"/>
          </w:tcPr>
          <w:p w14:paraId="0E1F85D4" w14:textId="074851D1" w:rsidR="00BD7B79" w:rsidRPr="00A65BB3" w:rsidRDefault="00C16A71" w:rsidP="003F1801">
            <w:pPr>
              <w:pStyle w:val="CENormal"/>
              <w:rPr>
                <w:color w:val="000000" w:themeColor="text1"/>
                <w:lang w:eastAsia="ar-SA"/>
              </w:rPr>
            </w:pPr>
            <w:r w:rsidRPr="00A65BB3">
              <w:rPr>
                <w:color w:val="000000" w:themeColor="text1"/>
                <w:lang w:eastAsia="ar-SA"/>
              </w:rPr>
              <w:lastRenderedPageBreak/>
              <w:t>LOS Board</w:t>
            </w:r>
          </w:p>
        </w:tc>
      </w:tr>
      <w:tr w:rsidR="003F1801" w:rsidRPr="00A65BB3" w14:paraId="7B921CA2" w14:textId="77777777" w:rsidTr="00405543">
        <w:trPr>
          <w:trHeight w:val="1173"/>
        </w:trPr>
        <w:tc>
          <w:tcPr>
            <w:tcW w:w="1595" w:type="dxa"/>
            <w:shd w:val="clear" w:color="auto" w:fill="FFFFFF"/>
          </w:tcPr>
          <w:p w14:paraId="03C0CBDF" w14:textId="48701C20" w:rsidR="003F1801" w:rsidRPr="00A65BB3" w:rsidRDefault="003F1801" w:rsidP="003F1801">
            <w:pPr>
              <w:pStyle w:val="CENormal"/>
              <w:rPr>
                <w:color w:val="000000" w:themeColor="text1"/>
                <w:lang w:eastAsia="ar-SA"/>
              </w:rPr>
            </w:pPr>
            <w:r w:rsidRPr="00A65BB3">
              <w:rPr>
                <w:color w:val="000000" w:themeColor="text1"/>
                <w:lang w:eastAsia="ar-SA"/>
              </w:rPr>
              <w:t>Loss of key personnel, volunteers and Board Members</w:t>
            </w:r>
          </w:p>
        </w:tc>
        <w:tc>
          <w:tcPr>
            <w:tcW w:w="1099" w:type="dxa"/>
            <w:shd w:val="clear" w:color="auto" w:fill="FFFFFF"/>
          </w:tcPr>
          <w:p w14:paraId="1659E416" w14:textId="77777777" w:rsidR="003F1801" w:rsidRPr="00A65BB3" w:rsidRDefault="003F1801" w:rsidP="003F1801">
            <w:pPr>
              <w:pStyle w:val="CENormal"/>
              <w:rPr>
                <w:color w:val="000000" w:themeColor="text1"/>
                <w:lang w:eastAsia="ar-SA"/>
              </w:rPr>
            </w:pPr>
            <w:r w:rsidRPr="00A65BB3">
              <w:rPr>
                <w:color w:val="000000" w:themeColor="text1"/>
                <w:lang w:eastAsia="ar-SA"/>
              </w:rPr>
              <w:t>High</w:t>
            </w:r>
          </w:p>
        </w:tc>
        <w:tc>
          <w:tcPr>
            <w:tcW w:w="992" w:type="dxa"/>
            <w:shd w:val="clear" w:color="auto" w:fill="FFFFFF"/>
          </w:tcPr>
          <w:p w14:paraId="118FCAB4" w14:textId="77777777" w:rsidR="003F1801" w:rsidRPr="00A65BB3" w:rsidRDefault="003F1801" w:rsidP="003F1801">
            <w:pPr>
              <w:pStyle w:val="CENormal"/>
              <w:rPr>
                <w:color w:val="000000" w:themeColor="text1"/>
                <w:lang w:eastAsia="ar-SA"/>
              </w:rPr>
            </w:pPr>
            <w:r w:rsidRPr="00A65BB3">
              <w:rPr>
                <w:color w:val="000000" w:themeColor="text1"/>
                <w:lang w:eastAsia="ar-SA"/>
              </w:rPr>
              <w:t>Medium</w:t>
            </w:r>
          </w:p>
        </w:tc>
        <w:tc>
          <w:tcPr>
            <w:tcW w:w="2126" w:type="dxa"/>
            <w:shd w:val="clear" w:color="auto" w:fill="FFFFFF"/>
          </w:tcPr>
          <w:p w14:paraId="54602365" w14:textId="77777777" w:rsidR="003F1801" w:rsidRPr="00A65BB3" w:rsidRDefault="003F1801" w:rsidP="003F1801">
            <w:pPr>
              <w:pStyle w:val="CENormal"/>
              <w:rPr>
                <w:color w:val="000000" w:themeColor="text1"/>
                <w:lang w:eastAsia="ar-SA"/>
              </w:rPr>
            </w:pPr>
            <w:r w:rsidRPr="00A65BB3">
              <w:rPr>
                <w:color w:val="000000" w:themeColor="text1"/>
                <w:lang w:eastAsia="ar-SA"/>
              </w:rPr>
              <w:t>Commitment of LOS Board and support from enthusiastic volunteers</w:t>
            </w:r>
          </w:p>
          <w:p w14:paraId="073AC8E4" w14:textId="77777777" w:rsidR="003F1801" w:rsidRPr="00A65BB3" w:rsidRDefault="003F1801" w:rsidP="003F1801">
            <w:pPr>
              <w:pStyle w:val="CENormal"/>
              <w:rPr>
                <w:color w:val="000000" w:themeColor="text1"/>
                <w:lang w:eastAsia="ar-SA"/>
              </w:rPr>
            </w:pPr>
          </w:p>
        </w:tc>
        <w:tc>
          <w:tcPr>
            <w:tcW w:w="2268" w:type="dxa"/>
            <w:shd w:val="clear" w:color="auto" w:fill="FFFFFF"/>
          </w:tcPr>
          <w:p w14:paraId="75397538" w14:textId="77777777" w:rsidR="003F1801" w:rsidRPr="00A65BB3" w:rsidRDefault="003F1801" w:rsidP="003F1801">
            <w:pPr>
              <w:pStyle w:val="CENormal"/>
              <w:rPr>
                <w:color w:val="000000" w:themeColor="text1"/>
                <w:lang w:eastAsia="ar-SA"/>
              </w:rPr>
            </w:pPr>
            <w:r w:rsidRPr="00A65BB3">
              <w:rPr>
                <w:color w:val="000000" w:themeColor="text1"/>
                <w:lang w:eastAsia="ar-SA"/>
              </w:rPr>
              <w:t>Good terms and conditions for future staff</w:t>
            </w:r>
          </w:p>
          <w:p w14:paraId="3852CD7F" w14:textId="77777777" w:rsidR="003F1801" w:rsidRPr="00A65BB3" w:rsidRDefault="003F1801" w:rsidP="003F1801">
            <w:pPr>
              <w:pStyle w:val="CENormal"/>
              <w:rPr>
                <w:color w:val="000000" w:themeColor="text1"/>
                <w:lang w:eastAsia="ar-SA"/>
              </w:rPr>
            </w:pPr>
            <w:r w:rsidRPr="00A65BB3">
              <w:rPr>
                <w:color w:val="000000" w:themeColor="text1"/>
                <w:lang w:eastAsia="ar-SA"/>
              </w:rPr>
              <w:t>Board recruitment to strengthen and bring in new skills</w:t>
            </w:r>
          </w:p>
        </w:tc>
        <w:tc>
          <w:tcPr>
            <w:tcW w:w="1701" w:type="dxa"/>
            <w:shd w:val="clear" w:color="auto" w:fill="FFFFFF"/>
          </w:tcPr>
          <w:p w14:paraId="5BA24731" w14:textId="77777777" w:rsidR="003F1801" w:rsidRPr="00A65BB3" w:rsidRDefault="003F1801" w:rsidP="003F1801">
            <w:pPr>
              <w:pStyle w:val="CENormal"/>
              <w:rPr>
                <w:color w:val="000000" w:themeColor="text1"/>
                <w:lang w:eastAsia="ar-SA"/>
              </w:rPr>
            </w:pPr>
            <w:r w:rsidRPr="00A65BB3">
              <w:rPr>
                <w:color w:val="000000" w:themeColor="text1"/>
                <w:lang w:eastAsia="ar-SA"/>
              </w:rPr>
              <w:t>Board</w:t>
            </w:r>
          </w:p>
        </w:tc>
      </w:tr>
      <w:tr w:rsidR="003F1801" w:rsidRPr="00A65BB3" w14:paraId="0FE1B84A" w14:textId="77777777" w:rsidTr="00405543">
        <w:trPr>
          <w:trHeight w:val="1173"/>
        </w:trPr>
        <w:tc>
          <w:tcPr>
            <w:tcW w:w="1595" w:type="dxa"/>
            <w:shd w:val="clear" w:color="auto" w:fill="FFFFFF"/>
          </w:tcPr>
          <w:p w14:paraId="2F615A07" w14:textId="77777777" w:rsidR="003F1801" w:rsidRPr="00A65BB3" w:rsidRDefault="003F1801" w:rsidP="003F1801">
            <w:pPr>
              <w:pStyle w:val="CENormal"/>
              <w:rPr>
                <w:color w:val="000000" w:themeColor="text1"/>
                <w:lang w:eastAsia="ar-SA"/>
              </w:rPr>
            </w:pPr>
            <w:r w:rsidRPr="00A65BB3">
              <w:rPr>
                <w:color w:val="000000" w:themeColor="text1"/>
                <w:lang w:eastAsia="ar-SA"/>
              </w:rPr>
              <w:t>Costs higher than expected</w:t>
            </w:r>
          </w:p>
        </w:tc>
        <w:tc>
          <w:tcPr>
            <w:tcW w:w="1099" w:type="dxa"/>
            <w:shd w:val="clear" w:color="auto" w:fill="FFFFFF"/>
          </w:tcPr>
          <w:p w14:paraId="44C79D07" w14:textId="77777777" w:rsidR="003F1801" w:rsidRPr="00A65BB3" w:rsidRDefault="003F1801" w:rsidP="003F1801">
            <w:pPr>
              <w:pStyle w:val="CENormal"/>
              <w:rPr>
                <w:color w:val="000000" w:themeColor="text1"/>
                <w:lang w:eastAsia="ar-SA"/>
              </w:rPr>
            </w:pPr>
            <w:r w:rsidRPr="00A65BB3">
              <w:rPr>
                <w:color w:val="000000" w:themeColor="text1"/>
                <w:lang w:eastAsia="ar-SA"/>
              </w:rPr>
              <w:t>Medium</w:t>
            </w:r>
          </w:p>
        </w:tc>
        <w:tc>
          <w:tcPr>
            <w:tcW w:w="992" w:type="dxa"/>
            <w:shd w:val="clear" w:color="auto" w:fill="FFFFFF"/>
          </w:tcPr>
          <w:p w14:paraId="38DFF142" w14:textId="77777777" w:rsidR="003F1801" w:rsidRPr="00A65BB3" w:rsidRDefault="003F1801" w:rsidP="003F1801">
            <w:pPr>
              <w:pStyle w:val="CENormal"/>
              <w:rPr>
                <w:color w:val="000000" w:themeColor="text1"/>
                <w:lang w:eastAsia="ar-SA"/>
              </w:rPr>
            </w:pPr>
            <w:r w:rsidRPr="00A65BB3">
              <w:rPr>
                <w:color w:val="000000" w:themeColor="text1"/>
                <w:lang w:eastAsia="ar-SA"/>
              </w:rPr>
              <w:t>Medium</w:t>
            </w:r>
          </w:p>
        </w:tc>
        <w:tc>
          <w:tcPr>
            <w:tcW w:w="2126" w:type="dxa"/>
            <w:shd w:val="clear" w:color="auto" w:fill="FFFFFF"/>
          </w:tcPr>
          <w:p w14:paraId="0237310B" w14:textId="77777777" w:rsidR="003F1801" w:rsidRPr="00A65BB3" w:rsidRDefault="003F1801" w:rsidP="003F1801">
            <w:pPr>
              <w:pStyle w:val="CENormal"/>
              <w:rPr>
                <w:color w:val="000000" w:themeColor="text1"/>
                <w:lang w:eastAsia="ar-SA"/>
              </w:rPr>
            </w:pPr>
            <w:r w:rsidRPr="00A65BB3">
              <w:rPr>
                <w:color w:val="000000" w:themeColor="text1"/>
                <w:lang w:eastAsia="ar-SA"/>
              </w:rPr>
              <w:t>Cash flow projection and business plan</w:t>
            </w:r>
          </w:p>
          <w:p w14:paraId="1A613217" w14:textId="77777777" w:rsidR="003F1801" w:rsidRPr="00A65BB3" w:rsidRDefault="003F1801" w:rsidP="003F1801">
            <w:pPr>
              <w:pStyle w:val="CENormal"/>
              <w:rPr>
                <w:color w:val="000000" w:themeColor="text1"/>
                <w:lang w:eastAsia="ar-SA"/>
              </w:rPr>
            </w:pPr>
            <w:r w:rsidRPr="00A65BB3">
              <w:rPr>
                <w:color w:val="000000" w:themeColor="text1"/>
                <w:lang w:eastAsia="ar-SA"/>
              </w:rPr>
              <w:t>Support from design team</w:t>
            </w:r>
          </w:p>
        </w:tc>
        <w:tc>
          <w:tcPr>
            <w:tcW w:w="2268" w:type="dxa"/>
            <w:shd w:val="clear" w:color="auto" w:fill="FFFFFF"/>
          </w:tcPr>
          <w:p w14:paraId="1DCB4D97" w14:textId="77777777" w:rsidR="003F1801" w:rsidRPr="00A65BB3" w:rsidRDefault="003F1801" w:rsidP="003F1801">
            <w:pPr>
              <w:pStyle w:val="CENormal"/>
              <w:rPr>
                <w:color w:val="000000" w:themeColor="text1"/>
                <w:lang w:eastAsia="ar-SA"/>
              </w:rPr>
            </w:pPr>
            <w:r w:rsidRPr="00A65BB3">
              <w:rPr>
                <w:color w:val="000000" w:themeColor="text1"/>
                <w:lang w:eastAsia="ar-SA"/>
              </w:rPr>
              <w:t>Review costs for savings</w:t>
            </w:r>
          </w:p>
          <w:p w14:paraId="1B6C4AF0" w14:textId="77777777" w:rsidR="003F1801" w:rsidRPr="00A65BB3" w:rsidRDefault="003F1801" w:rsidP="003F1801">
            <w:pPr>
              <w:pStyle w:val="CENormal"/>
              <w:rPr>
                <w:color w:val="000000" w:themeColor="text1"/>
                <w:lang w:eastAsia="ar-SA"/>
              </w:rPr>
            </w:pPr>
            <w:r w:rsidRPr="00A65BB3">
              <w:rPr>
                <w:color w:val="000000" w:themeColor="text1"/>
                <w:lang w:eastAsia="ar-SA"/>
              </w:rPr>
              <w:t xml:space="preserve">Increase rental charges to cover costs </w:t>
            </w:r>
          </w:p>
          <w:p w14:paraId="24838BB1" w14:textId="77777777" w:rsidR="003F1801" w:rsidRPr="00A65BB3" w:rsidRDefault="003F1801" w:rsidP="003F1801">
            <w:pPr>
              <w:pStyle w:val="CENormal"/>
              <w:rPr>
                <w:color w:val="000000" w:themeColor="text1"/>
                <w:lang w:eastAsia="ar-SA"/>
              </w:rPr>
            </w:pPr>
            <w:r w:rsidRPr="00A65BB3">
              <w:rPr>
                <w:color w:val="000000" w:themeColor="text1"/>
                <w:lang w:eastAsia="ar-SA"/>
              </w:rPr>
              <w:t>Increase usage to spread costs wider</w:t>
            </w:r>
          </w:p>
          <w:p w14:paraId="6592C91C" w14:textId="77777777" w:rsidR="003F1801" w:rsidRPr="00A65BB3" w:rsidRDefault="003F1801" w:rsidP="003F1801">
            <w:pPr>
              <w:pStyle w:val="CENormal"/>
              <w:rPr>
                <w:color w:val="000000" w:themeColor="text1"/>
                <w:lang w:eastAsia="ar-SA"/>
              </w:rPr>
            </w:pPr>
            <w:r w:rsidRPr="00A65BB3">
              <w:rPr>
                <w:color w:val="000000" w:themeColor="text1"/>
                <w:lang w:eastAsia="ar-SA"/>
              </w:rPr>
              <w:t>Fundraising</w:t>
            </w:r>
          </w:p>
        </w:tc>
        <w:tc>
          <w:tcPr>
            <w:tcW w:w="1701" w:type="dxa"/>
            <w:shd w:val="clear" w:color="auto" w:fill="FFFFFF"/>
          </w:tcPr>
          <w:p w14:paraId="4B3A1FC5" w14:textId="77777777" w:rsidR="003F1801" w:rsidRPr="00A65BB3" w:rsidRDefault="003F1801" w:rsidP="003F1801">
            <w:pPr>
              <w:pStyle w:val="CENormal"/>
              <w:rPr>
                <w:color w:val="000000" w:themeColor="text1"/>
                <w:lang w:eastAsia="ar-SA"/>
              </w:rPr>
            </w:pPr>
            <w:r w:rsidRPr="00A65BB3">
              <w:rPr>
                <w:color w:val="000000" w:themeColor="text1"/>
                <w:lang w:eastAsia="ar-SA"/>
              </w:rPr>
              <w:t>Board</w:t>
            </w:r>
          </w:p>
        </w:tc>
      </w:tr>
      <w:tr w:rsidR="00C16A71" w:rsidRPr="00A65BB3" w14:paraId="559B7909" w14:textId="77777777" w:rsidTr="00405543">
        <w:trPr>
          <w:trHeight w:val="1173"/>
        </w:trPr>
        <w:tc>
          <w:tcPr>
            <w:tcW w:w="1595" w:type="dxa"/>
            <w:shd w:val="clear" w:color="auto" w:fill="FFFFFF"/>
          </w:tcPr>
          <w:p w14:paraId="59784C84" w14:textId="23EEE17D" w:rsidR="00C16A71" w:rsidRPr="00A65BB3" w:rsidRDefault="00C16A71" w:rsidP="003F1801">
            <w:pPr>
              <w:pStyle w:val="CENormal"/>
              <w:rPr>
                <w:color w:val="000000" w:themeColor="text1"/>
                <w:lang w:eastAsia="ar-SA"/>
              </w:rPr>
            </w:pPr>
            <w:r w:rsidRPr="00A65BB3">
              <w:rPr>
                <w:color w:val="000000" w:themeColor="text1"/>
                <w:lang w:eastAsia="ar-SA"/>
              </w:rPr>
              <w:t>Increased competition from new venues offering meeting space</w:t>
            </w:r>
          </w:p>
        </w:tc>
        <w:tc>
          <w:tcPr>
            <w:tcW w:w="1099" w:type="dxa"/>
            <w:shd w:val="clear" w:color="auto" w:fill="FFFFFF"/>
          </w:tcPr>
          <w:p w14:paraId="771C52B2" w14:textId="2D995115" w:rsidR="00C16A71" w:rsidRPr="00A65BB3" w:rsidRDefault="00C16A71" w:rsidP="003F1801">
            <w:pPr>
              <w:pStyle w:val="CENormal"/>
              <w:rPr>
                <w:color w:val="000000" w:themeColor="text1"/>
                <w:lang w:eastAsia="ar-SA"/>
              </w:rPr>
            </w:pPr>
            <w:r w:rsidRPr="00A65BB3">
              <w:rPr>
                <w:color w:val="000000" w:themeColor="text1"/>
                <w:lang w:eastAsia="ar-SA"/>
              </w:rPr>
              <w:t>Medium</w:t>
            </w:r>
          </w:p>
        </w:tc>
        <w:tc>
          <w:tcPr>
            <w:tcW w:w="992" w:type="dxa"/>
            <w:shd w:val="clear" w:color="auto" w:fill="FFFFFF"/>
          </w:tcPr>
          <w:p w14:paraId="149D6257" w14:textId="0BC5D20F" w:rsidR="00C16A71" w:rsidRPr="00A65BB3" w:rsidRDefault="00C16A71" w:rsidP="003F1801">
            <w:pPr>
              <w:pStyle w:val="CENormal"/>
              <w:rPr>
                <w:color w:val="000000" w:themeColor="text1"/>
                <w:lang w:eastAsia="ar-SA"/>
              </w:rPr>
            </w:pPr>
            <w:r w:rsidRPr="00A65BB3">
              <w:rPr>
                <w:color w:val="000000" w:themeColor="text1"/>
                <w:lang w:eastAsia="ar-SA"/>
              </w:rPr>
              <w:t>Medium</w:t>
            </w:r>
          </w:p>
        </w:tc>
        <w:tc>
          <w:tcPr>
            <w:tcW w:w="2126" w:type="dxa"/>
            <w:shd w:val="clear" w:color="auto" w:fill="FFFFFF"/>
          </w:tcPr>
          <w:p w14:paraId="74D257D4" w14:textId="1C516844" w:rsidR="00C16A71" w:rsidRPr="00A65BB3" w:rsidRDefault="002045AF" w:rsidP="003F1801">
            <w:pPr>
              <w:pStyle w:val="CENormal"/>
              <w:rPr>
                <w:color w:val="000000" w:themeColor="text1"/>
                <w:lang w:eastAsia="ar-SA"/>
              </w:rPr>
            </w:pPr>
            <w:r w:rsidRPr="00A65BB3">
              <w:rPr>
                <w:color w:val="000000" w:themeColor="text1"/>
                <w:lang w:eastAsia="ar-SA"/>
              </w:rPr>
              <w:t>Investing in relationships with potential users</w:t>
            </w:r>
          </w:p>
        </w:tc>
        <w:tc>
          <w:tcPr>
            <w:tcW w:w="2268" w:type="dxa"/>
            <w:shd w:val="clear" w:color="auto" w:fill="FFFFFF"/>
          </w:tcPr>
          <w:p w14:paraId="48CF1146" w14:textId="0DB49480" w:rsidR="00C16A71" w:rsidRPr="00A65BB3" w:rsidRDefault="002045AF" w:rsidP="003F1801">
            <w:pPr>
              <w:pStyle w:val="CENormal"/>
              <w:rPr>
                <w:color w:val="000000" w:themeColor="text1"/>
                <w:lang w:eastAsia="ar-SA"/>
              </w:rPr>
            </w:pPr>
            <w:r w:rsidRPr="00A65BB3">
              <w:rPr>
                <w:color w:val="000000" w:themeColor="text1"/>
                <w:lang w:eastAsia="ar-SA"/>
              </w:rPr>
              <w:t>Marketing strategy promoting meeting space</w:t>
            </w:r>
          </w:p>
          <w:p w14:paraId="44805102" w14:textId="0EA4A149" w:rsidR="002045AF" w:rsidRPr="00A65BB3" w:rsidRDefault="002045AF" w:rsidP="003F1801">
            <w:pPr>
              <w:pStyle w:val="CENormal"/>
              <w:rPr>
                <w:color w:val="000000" w:themeColor="text1"/>
                <w:lang w:eastAsia="ar-SA"/>
              </w:rPr>
            </w:pPr>
            <w:r w:rsidRPr="00A65BB3">
              <w:rPr>
                <w:color w:val="000000" w:themeColor="text1"/>
                <w:lang w:eastAsia="ar-SA"/>
              </w:rPr>
              <w:t>Partnership with support agencies such as Business Gateway to refer potential users to the Old School</w:t>
            </w:r>
          </w:p>
        </w:tc>
        <w:tc>
          <w:tcPr>
            <w:tcW w:w="1701" w:type="dxa"/>
            <w:shd w:val="clear" w:color="auto" w:fill="FFFFFF"/>
          </w:tcPr>
          <w:p w14:paraId="09B09046" w14:textId="36EA7B97" w:rsidR="00C16A71" w:rsidRPr="00A65BB3" w:rsidRDefault="002045AF" w:rsidP="003F1801">
            <w:pPr>
              <w:pStyle w:val="CENormal"/>
              <w:rPr>
                <w:color w:val="000000" w:themeColor="text1"/>
                <w:lang w:eastAsia="ar-SA"/>
              </w:rPr>
            </w:pPr>
            <w:r w:rsidRPr="00A65BB3">
              <w:rPr>
                <w:color w:val="000000" w:themeColor="text1"/>
                <w:lang w:eastAsia="ar-SA"/>
              </w:rPr>
              <w:t>Manager</w:t>
            </w:r>
          </w:p>
        </w:tc>
      </w:tr>
    </w:tbl>
    <w:p w14:paraId="61679BB0" w14:textId="4AD69726" w:rsidR="00BD1B45" w:rsidRDefault="00BD1B45" w:rsidP="000D40C0">
      <w:pPr>
        <w:pStyle w:val="CENormal"/>
      </w:pPr>
    </w:p>
    <w:p w14:paraId="61F2AE01" w14:textId="77777777" w:rsidR="00790480" w:rsidRDefault="002E7429" w:rsidP="0092552B">
      <w:pPr>
        <w:pStyle w:val="CEHeadingOne"/>
      </w:pPr>
      <w:bookmarkStart w:id="36" w:name="_Toc11149668"/>
      <w:r>
        <w:t>Appendices</w:t>
      </w:r>
      <w:bookmarkEnd w:id="36"/>
    </w:p>
    <w:p w14:paraId="360A4856" w14:textId="77777777" w:rsidR="008344CB" w:rsidRDefault="008344CB" w:rsidP="00984E3F">
      <w:pPr>
        <w:pStyle w:val="CESub-heading"/>
      </w:pPr>
    </w:p>
    <w:p w14:paraId="4385DB44" w14:textId="77777777" w:rsidR="008344CB" w:rsidRDefault="008344CB" w:rsidP="00984E3F">
      <w:pPr>
        <w:pStyle w:val="CESub-heading"/>
      </w:pPr>
    </w:p>
    <w:p w14:paraId="0139993F" w14:textId="77777777" w:rsidR="008344CB" w:rsidRDefault="008344CB" w:rsidP="00984E3F">
      <w:pPr>
        <w:pStyle w:val="CESub-heading"/>
      </w:pPr>
    </w:p>
    <w:p w14:paraId="19B8BBB0" w14:textId="77777777" w:rsidR="008344CB" w:rsidRDefault="008344CB" w:rsidP="00984E3F">
      <w:pPr>
        <w:pStyle w:val="CESub-heading"/>
      </w:pPr>
    </w:p>
    <w:p w14:paraId="5F051273" w14:textId="77777777" w:rsidR="008344CB" w:rsidRDefault="008344CB" w:rsidP="00984E3F">
      <w:pPr>
        <w:pStyle w:val="CESub-heading"/>
      </w:pPr>
    </w:p>
    <w:p w14:paraId="60A19E01" w14:textId="77777777" w:rsidR="008344CB" w:rsidRDefault="008344CB" w:rsidP="00984E3F">
      <w:pPr>
        <w:pStyle w:val="CESub-heading"/>
      </w:pPr>
    </w:p>
    <w:p w14:paraId="333774D0" w14:textId="77777777" w:rsidR="008344CB" w:rsidRDefault="008344CB" w:rsidP="00984E3F">
      <w:pPr>
        <w:pStyle w:val="CESub-heading"/>
      </w:pPr>
    </w:p>
    <w:p w14:paraId="71893157" w14:textId="77777777" w:rsidR="008344CB" w:rsidRDefault="008344CB" w:rsidP="00984E3F">
      <w:pPr>
        <w:pStyle w:val="CESub-heading"/>
      </w:pPr>
    </w:p>
    <w:p w14:paraId="3736D862" w14:textId="77777777" w:rsidR="008344CB" w:rsidRDefault="008344CB" w:rsidP="00984E3F">
      <w:pPr>
        <w:pStyle w:val="CESub-heading"/>
      </w:pPr>
    </w:p>
    <w:p w14:paraId="4E17F228" w14:textId="77777777" w:rsidR="008344CB" w:rsidRDefault="008344CB" w:rsidP="00984E3F">
      <w:pPr>
        <w:pStyle w:val="CESub-heading"/>
      </w:pPr>
    </w:p>
    <w:p w14:paraId="07B1B81C" w14:textId="77777777" w:rsidR="008344CB" w:rsidRDefault="008344CB" w:rsidP="00984E3F">
      <w:pPr>
        <w:pStyle w:val="CESub-heading"/>
      </w:pPr>
    </w:p>
    <w:p w14:paraId="47F0B9E7" w14:textId="77777777" w:rsidR="008344CB" w:rsidRDefault="008344CB" w:rsidP="00984E3F">
      <w:pPr>
        <w:pStyle w:val="CESub-heading"/>
      </w:pPr>
    </w:p>
    <w:p w14:paraId="7918A171" w14:textId="77777777" w:rsidR="008344CB" w:rsidRDefault="008344CB" w:rsidP="00984E3F">
      <w:pPr>
        <w:pStyle w:val="CESub-heading"/>
      </w:pPr>
    </w:p>
    <w:p w14:paraId="40F653AD" w14:textId="77777777" w:rsidR="008344CB" w:rsidRDefault="008344CB" w:rsidP="00984E3F">
      <w:pPr>
        <w:pStyle w:val="CESub-heading"/>
      </w:pPr>
    </w:p>
    <w:p w14:paraId="44F4F5C7" w14:textId="77777777" w:rsidR="008344CB" w:rsidRDefault="008344CB" w:rsidP="00984E3F">
      <w:pPr>
        <w:pStyle w:val="CESub-heading"/>
      </w:pPr>
    </w:p>
    <w:p w14:paraId="0485BCA5" w14:textId="77777777" w:rsidR="008344CB" w:rsidRDefault="008344CB" w:rsidP="00984E3F">
      <w:pPr>
        <w:pStyle w:val="CESub-heading"/>
      </w:pPr>
    </w:p>
    <w:p w14:paraId="19A2C841" w14:textId="77777777" w:rsidR="008344CB" w:rsidRDefault="008344CB" w:rsidP="00984E3F">
      <w:pPr>
        <w:pStyle w:val="CESub-heading"/>
      </w:pPr>
    </w:p>
    <w:p w14:paraId="14E935F0" w14:textId="77777777" w:rsidR="008344CB" w:rsidRDefault="008344CB" w:rsidP="00984E3F">
      <w:pPr>
        <w:pStyle w:val="CESub-heading"/>
      </w:pPr>
    </w:p>
    <w:p w14:paraId="51C7073C" w14:textId="77777777" w:rsidR="008344CB" w:rsidRDefault="008344CB" w:rsidP="00984E3F">
      <w:pPr>
        <w:pStyle w:val="CESub-heading"/>
      </w:pPr>
    </w:p>
    <w:p w14:paraId="5B6D7AD6" w14:textId="77777777" w:rsidR="008344CB" w:rsidRDefault="008344CB" w:rsidP="00984E3F">
      <w:pPr>
        <w:pStyle w:val="CESub-heading"/>
      </w:pPr>
    </w:p>
    <w:p w14:paraId="120E4F1E" w14:textId="77777777" w:rsidR="003B2B8E" w:rsidRDefault="003B2B8E" w:rsidP="00984E3F">
      <w:pPr>
        <w:pStyle w:val="CESub-heading"/>
      </w:pPr>
    </w:p>
    <w:p w14:paraId="49FDF08A" w14:textId="77777777" w:rsidR="003B2B8E" w:rsidRDefault="003B2B8E" w:rsidP="00984E3F">
      <w:pPr>
        <w:pStyle w:val="CESub-heading"/>
      </w:pPr>
    </w:p>
    <w:p w14:paraId="2E01B247" w14:textId="77777777" w:rsidR="003B2B8E" w:rsidRDefault="003B2B8E" w:rsidP="00984E3F">
      <w:pPr>
        <w:pStyle w:val="CESub-heading"/>
      </w:pPr>
    </w:p>
    <w:p w14:paraId="122126F6" w14:textId="77777777" w:rsidR="003B2B8E" w:rsidRDefault="003B2B8E" w:rsidP="00984E3F">
      <w:pPr>
        <w:pStyle w:val="CESub-heading"/>
      </w:pPr>
    </w:p>
    <w:p w14:paraId="1CE064B1" w14:textId="77777777" w:rsidR="003B2B8E" w:rsidRDefault="003B2B8E" w:rsidP="00984E3F">
      <w:pPr>
        <w:pStyle w:val="CESub-heading"/>
      </w:pPr>
    </w:p>
    <w:p w14:paraId="67838C0D" w14:textId="77777777" w:rsidR="003B2B8E" w:rsidRDefault="003B2B8E" w:rsidP="00984E3F">
      <w:pPr>
        <w:pStyle w:val="CESub-heading"/>
      </w:pPr>
    </w:p>
    <w:p w14:paraId="3CA0BFF1" w14:textId="77777777" w:rsidR="003B2B8E" w:rsidRDefault="003B2B8E" w:rsidP="00984E3F">
      <w:pPr>
        <w:pStyle w:val="CESub-heading"/>
      </w:pPr>
    </w:p>
    <w:p w14:paraId="7DF045A2" w14:textId="77777777" w:rsidR="003B2B8E" w:rsidRDefault="003B2B8E" w:rsidP="00984E3F">
      <w:pPr>
        <w:pStyle w:val="CESub-heading"/>
      </w:pPr>
    </w:p>
    <w:p w14:paraId="05AC43D4" w14:textId="77777777" w:rsidR="003B2B8E" w:rsidRDefault="003B2B8E" w:rsidP="00984E3F">
      <w:pPr>
        <w:pStyle w:val="CESub-heading"/>
      </w:pPr>
    </w:p>
    <w:p w14:paraId="6DF10D67" w14:textId="77777777" w:rsidR="00244C70" w:rsidRDefault="00244C70" w:rsidP="00984E3F">
      <w:pPr>
        <w:pStyle w:val="CESub-heading"/>
        <w:sectPr w:rsidR="00244C70" w:rsidSect="00C9309C">
          <w:footerReference w:type="default" r:id="rId29"/>
          <w:pgSz w:w="11899" w:h="16838"/>
          <w:pgMar w:top="1134" w:right="1134" w:bottom="1134" w:left="1134" w:header="709" w:footer="709" w:gutter="0"/>
          <w:cols w:space="708"/>
          <w:docGrid w:linePitch="326"/>
        </w:sectPr>
      </w:pPr>
    </w:p>
    <w:p w14:paraId="3CB2C5C0" w14:textId="2916E236" w:rsidR="00984E3F" w:rsidRDefault="00984E3F" w:rsidP="00984E3F">
      <w:pPr>
        <w:pStyle w:val="CESub-heading"/>
      </w:pPr>
      <w:bookmarkStart w:id="37" w:name="_Toc11149669"/>
      <w:r>
        <w:lastRenderedPageBreak/>
        <w:t>Appendix 1: Cash flow projections</w:t>
      </w:r>
      <w:bookmarkEnd w:id="37"/>
    </w:p>
    <w:p w14:paraId="69C3E399" w14:textId="02364F2F" w:rsidR="004C282B" w:rsidRDefault="00411853" w:rsidP="00CD5800">
      <w:r w:rsidRPr="00411853">
        <w:rPr>
          <w:noProof/>
        </w:rPr>
        <w:drawing>
          <wp:inline distT="0" distB="0" distL="0" distR="0" wp14:anchorId="063BE99D" wp14:editId="6B5ADB26">
            <wp:extent cx="9251950" cy="4227917"/>
            <wp:effectExtent l="0" t="0" r="635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251950" cy="4227917"/>
                    </a:xfrm>
                    <a:prstGeom prst="rect">
                      <a:avLst/>
                    </a:prstGeom>
                    <a:noFill/>
                    <a:ln>
                      <a:noFill/>
                    </a:ln>
                  </pic:spPr>
                </pic:pic>
              </a:graphicData>
            </a:graphic>
          </wp:inline>
        </w:drawing>
      </w:r>
    </w:p>
    <w:p w14:paraId="179643B5" w14:textId="77777777" w:rsidR="00411853" w:rsidRDefault="00411853" w:rsidP="00CD5800"/>
    <w:p w14:paraId="408DC1FB" w14:textId="77777777" w:rsidR="00411853" w:rsidRDefault="00411853" w:rsidP="00CD5800"/>
    <w:p w14:paraId="19578890" w14:textId="77777777" w:rsidR="00411853" w:rsidRDefault="00411853" w:rsidP="00CD5800"/>
    <w:p w14:paraId="4E1EAFA3" w14:textId="77777777" w:rsidR="00411853" w:rsidRDefault="00411853" w:rsidP="00CD5800"/>
    <w:p w14:paraId="0A44EA51" w14:textId="77777777" w:rsidR="00411853" w:rsidRDefault="00411853" w:rsidP="00CD5800"/>
    <w:p w14:paraId="10DDE0B3" w14:textId="6EE0C67E" w:rsidR="00411853" w:rsidRDefault="00411853" w:rsidP="00CD5800">
      <w:r w:rsidRPr="00411853">
        <w:rPr>
          <w:noProof/>
        </w:rPr>
        <w:lastRenderedPageBreak/>
        <w:drawing>
          <wp:inline distT="0" distB="0" distL="0" distR="0" wp14:anchorId="2614DD1C" wp14:editId="0A6BC7F6">
            <wp:extent cx="9251950" cy="4227917"/>
            <wp:effectExtent l="0" t="0" r="635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251950" cy="4227917"/>
                    </a:xfrm>
                    <a:prstGeom prst="rect">
                      <a:avLst/>
                    </a:prstGeom>
                    <a:noFill/>
                    <a:ln>
                      <a:noFill/>
                    </a:ln>
                  </pic:spPr>
                </pic:pic>
              </a:graphicData>
            </a:graphic>
          </wp:inline>
        </w:drawing>
      </w:r>
    </w:p>
    <w:p w14:paraId="63E2D82B" w14:textId="77777777" w:rsidR="00411853" w:rsidRDefault="00411853" w:rsidP="00CD5800"/>
    <w:p w14:paraId="553478F6" w14:textId="77777777" w:rsidR="00411853" w:rsidRDefault="00411853" w:rsidP="00CD5800"/>
    <w:p w14:paraId="59114D8E" w14:textId="77777777" w:rsidR="00411853" w:rsidRDefault="00411853" w:rsidP="00CD5800"/>
    <w:p w14:paraId="07D938C6" w14:textId="77777777" w:rsidR="00411853" w:rsidRDefault="00411853" w:rsidP="00CD5800"/>
    <w:p w14:paraId="3363C4E5" w14:textId="77777777" w:rsidR="00411853" w:rsidRDefault="00411853" w:rsidP="00CD5800"/>
    <w:p w14:paraId="15854B2D" w14:textId="77777777" w:rsidR="00411853" w:rsidRDefault="00411853" w:rsidP="00CD5800"/>
    <w:p w14:paraId="35A1C9DA" w14:textId="220A191A" w:rsidR="00411853" w:rsidRDefault="00411853" w:rsidP="00CD5800">
      <w:r w:rsidRPr="00411853">
        <w:rPr>
          <w:noProof/>
        </w:rPr>
        <w:lastRenderedPageBreak/>
        <w:drawing>
          <wp:inline distT="0" distB="0" distL="0" distR="0" wp14:anchorId="486B2461" wp14:editId="0865B166">
            <wp:extent cx="9251950" cy="4227917"/>
            <wp:effectExtent l="0" t="0" r="635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251950" cy="4227917"/>
                    </a:xfrm>
                    <a:prstGeom prst="rect">
                      <a:avLst/>
                    </a:prstGeom>
                    <a:noFill/>
                    <a:ln>
                      <a:noFill/>
                    </a:ln>
                  </pic:spPr>
                </pic:pic>
              </a:graphicData>
            </a:graphic>
          </wp:inline>
        </w:drawing>
      </w:r>
    </w:p>
    <w:p w14:paraId="40534689" w14:textId="77777777" w:rsidR="00411853" w:rsidRDefault="00411853" w:rsidP="00CD5800"/>
    <w:p w14:paraId="52C767F8" w14:textId="77777777" w:rsidR="00411853" w:rsidRDefault="00411853" w:rsidP="00CD5800"/>
    <w:p w14:paraId="46EC73A7" w14:textId="77777777" w:rsidR="00411853" w:rsidRDefault="00411853" w:rsidP="00CD5800"/>
    <w:p w14:paraId="781DB058" w14:textId="77777777" w:rsidR="00411853" w:rsidRDefault="00411853" w:rsidP="00CD5800"/>
    <w:p w14:paraId="260328A4" w14:textId="77777777" w:rsidR="00411853" w:rsidRDefault="00411853" w:rsidP="00CD5800"/>
    <w:p w14:paraId="623ADB0A" w14:textId="77777777" w:rsidR="00411853" w:rsidRDefault="00411853" w:rsidP="00CD5800"/>
    <w:p w14:paraId="06F20912" w14:textId="73B433F4" w:rsidR="00411853" w:rsidRPr="00790480" w:rsidRDefault="00411853" w:rsidP="00CD5800">
      <w:r w:rsidRPr="00411853">
        <w:rPr>
          <w:noProof/>
        </w:rPr>
        <w:lastRenderedPageBreak/>
        <w:drawing>
          <wp:inline distT="0" distB="0" distL="0" distR="0" wp14:anchorId="6BB4228F" wp14:editId="6F583AE9">
            <wp:extent cx="9251950" cy="4227917"/>
            <wp:effectExtent l="0" t="0" r="635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251950" cy="4227917"/>
                    </a:xfrm>
                    <a:prstGeom prst="rect">
                      <a:avLst/>
                    </a:prstGeom>
                    <a:noFill/>
                    <a:ln>
                      <a:noFill/>
                    </a:ln>
                  </pic:spPr>
                </pic:pic>
              </a:graphicData>
            </a:graphic>
          </wp:inline>
        </w:drawing>
      </w:r>
    </w:p>
    <w:sectPr w:rsidR="00411853" w:rsidRPr="00790480" w:rsidSect="00244C70">
      <w:type w:val="continuous"/>
      <w:pgSz w:w="16838" w:h="11899" w:orient="landscape"/>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B85EC" w14:textId="77777777" w:rsidR="00A35A5A" w:rsidRDefault="00A35A5A" w:rsidP="00C16F55">
      <w:pPr>
        <w:spacing w:after="0"/>
      </w:pPr>
      <w:r>
        <w:separator/>
      </w:r>
    </w:p>
  </w:endnote>
  <w:endnote w:type="continuationSeparator" w:id="0">
    <w:p w14:paraId="55E93288" w14:textId="77777777" w:rsidR="00A35A5A" w:rsidRDefault="00A35A5A" w:rsidP="00C16F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Frutiger 45 Light">
    <w:panose1 w:val="020B0800000000000000"/>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53976" w14:textId="77777777" w:rsidR="000A6D0D" w:rsidRDefault="000A6D0D" w:rsidP="007847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3FA2C7A" w14:textId="77777777" w:rsidR="000A6D0D" w:rsidRDefault="000A6D0D" w:rsidP="007847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57E23" w14:textId="77777777" w:rsidR="000A6D0D" w:rsidRPr="00F1732F" w:rsidRDefault="000A6D0D" w:rsidP="00BB1590">
    <w:pPr>
      <w:pStyle w:val="Footer"/>
      <w:framePr w:wrap="around" w:vAnchor="text" w:hAnchor="page" w:x="10441" w:y="331"/>
      <w:rPr>
        <w:rStyle w:val="PageNumber"/>
        <w:rFonts w:ascii="Franklin Gothic Medium" w:hAnsi="Franklin Gothic Medium"/>
        <w:color w:val="FFFFFF" w:themeColor="background1"/>
      </w:rPr>
    </w:pPr>
    <w:r w:rsidRPr="00F1732F">
      <w:rPr>
        <w:rStyle w:val="PageNumber"/>
        <w:rFonts w:ascii="Franklin Gothic Medium" w:hAnsi="Franklin Gothic Medium"/>
        <w:color w:val="FFFFFF" w:themeColor="background1"/>
      </w:rPr>
      <w:fldChar w:fldCharType="begin"/>
    </w:r>
    <w:r w:rsidRPr="00F1732F">
      <w:rPr>
        <w:rStyle w:val="PageNumber"/>
        <w:rFonts w:ascii="Franklin Gothic Medium" w:hAnsi="Franklin Gothic Medium"/>
        <w:color w:val="FFFFFF" w:themeColor="background1"/>
      </w:rPr>
      <w:instrText xml:space="preserve">PAGE  </w:instrText>
    </w:r>
    <w:r w:rsidRPr="00F1732F">
      <w:rPr>
        <w:rStyle w:val="PageNumber"/>
        <w:rFonts w:ascii="Franklin Gothic Medium" w:hAnsi="Franklin Gothic Medium"/>
        <w:color w:val="FFFFFF" w:themeColor="background1"/>
      </w:rPr>
      <w:fldChar w:fldCharType="separate"/>
    </w:r>
    <w:r w:rsidR="00816972">
      <w:rPr>
        <w:rStyle w:val="PageNumber"/>
        <w:rFonts w:ascii="Franklin Gothic Medium" w:hAnsi="Franklin Gothic Medium"/>
        <w:noProof/>
        <w:color w:val="FFFFFF" w:themeColor="background1"/>
      </w:rPr>
      <w:t>26</w:t>
    </w:r>
    <w:r w:rsidRPr="00F1732F">
      <w:rPr>
        <w:rStyle w:val="PageNumber"/>
        <w:rFonts w:ascii="Franklin Gothic Medium" w:hAnsi="Franklin Gothic Medium"/>
        <w:color w:val="FFFFFF" w:themeColor="background1"/>
      </w:rPr>
      <w:fldChar w:fldCharType="end"/>
    </w:r>
  </w:p>
  <w:p w14:paraId="4BE4C980" w14:textId="77777777" w:rsidR="000A6D0D" w:rsidRPr="00E743BA" w:rsidRDefault="000A6D0D" w:rsidP="00E743BA">
    <w:pPr>
      <w:pStyle w:val="CENormal"/>
      <w:rPr>
        <w:sz w:val="28"/>
        <w:szCs w:val="28"/>
      </w:rPr>
    </w:pPr>
    <w:r w:rsidRPr="00E743BA">
      <w:rPr>
        <w:noProof/>
        <w:sz w:val="28"/>
        <w:szCs w:val="28"/>
      </w:rPr>
      <mc:AlternateContent>
        <mc:Choice Requires="wps">
          <w:drawing>
            <wp:anchor distT="0" distB="0" distL="114300" distR="114300" simplePos="0" relativeHeight="251660288" behindDoc="0" locked="0" layoutInCell="1" allowOverlap="1" wp14:anchorId="552F71A9" wp14:editId="18284E8B">
              <wp:simplePos x="0" y="0"/>
              <wp:positionH relativeFrom="column">
                <wp:posOffset>660400</wp:posOffset>
              </wp:positionH>
              <wp:positionV relativeFrom="paragraph">
                <wp:posOffset>133350</wp:posOffset>
              </wp:positionV>
              <wp:extent cx="4905375" cy="52387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523875"/>
                      </a:xfrm>
                      <a:prstGeom prst="rect">
                        <a:avLst/>
                      </a:prstGeom>
                      <a:noFill/>
                      <a:ln w="9525">
                        <a:noFill/>
                        <a:miter lim="800000"/>
                        <a:headEnd/>
                        <a:tailEnd/>
                      </a:ln>
                    </wps:spPr>
                    <wps:txbx>
                      <w:txbxContent>
                        <w:p w14:paraId="5FD1728E" w14:textId="77777777" w:rsidR="000A6D0D" w:rsidRPr="00F1732F" w:rsidRDefault="000A6D0D">
                          <w:pPr>
                            <w:rPr>
                              <w:rFonts w:ascii="Franklin Gothic Medium" w:hAnsi="Franklin Gothic Medium"/>
                              <w:color w:val="FFFFFF" w:themeColor="background1"/>
                            </w:rPr>
                          </w:pPr>
                          <w:r w:rsidRPr="00F1732F">
                            <w:rPr>
                              <w:rFonts w:ascii="Franklin Gothic Medium" w:hAnsi="Franklin Gothic Medium"/>
                              <w:color w:val="FFFFFF" w:themeColor="background1"/>
                            </w:rPr>
                            <w:t xml:space="preserve">Tender </w:t>
                          </w:r>
                          <w:r>
                            <w:rPr>
                              <w:rFonts w:ascii="Franklin Gothic Medium" w:hAnsi="Franklin Gothic Medium"/>
                              <w:color w:val="FFFFFF" w:themeColor="background1"/>
                            </w:rPr>
                            <w:t>–</w:t>
                          </w:r>
                          <w:r w:rsidRPr="00F1732F">
                            <w:rPr>
                              <w:rFonts w:ascii="Franklin Gothic Medium" w:hAnsi="Franklin Gothic Medium"/>
                              <w:color w:val="FFFFFF" w:themeColor="background1"/>
                            </w:rPr>
                            <w:t xml:space="preserve"> </w:t>
                          </w:r>
                          <w:r>
                            <w:rPr>
                              <w:rFonts w:ascii="Franklin Gothic Medium" w:hAnsi="Franklin Gothic Medium"/>
                              <w:color w:val="FFFFFF" w:themeColor="background1"/>
                            </w:rPr>
                            <w:t>[Title]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F71A9" id="_x0000_t202" coordsize="21600,21600" o:spt="202" path="m,l,21600r21600,l21600,xe">
              <v:stroke joinstyle="miter"/>
              <v:path gradientshapeok="t" o:connecttype="rect"/>
            </v:shapetype>
            <v:shape id="_x0000_s1029" type="#_x0000_t202" style="position:absolute;margin-left:52pt;margin-top:10.5pt;width:386.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" filled="f" stroked="f">
              <v:textbox>
                <w:txbxContent>
                  <w:p w14:paraId="5FD1728E" w14:textId="77777777" w:rsidR="000A6D0D" w:rsidRPr="00F1732F" w:rsidRDefault="000A6D0D">
                    <w:pPr>
                      <w:rPr>
                        <w:rFonts w:ascii="Franklin Gothic Medium" w:hAnsi="Franklin Gothic Medium"/>
                        <w:color w:val="FFFFFF" w:themeColor="background1"/>
                      </w:rPr>
                    </w:pPr>
                    <w:r w:rsidRPr="00F1732F">
                      <w:rPr>
                        <w:rFonts w:ascii="Franklin Gothic Medium" w:hAnsi="Franklin Gothic Medium"/>
                        <w:color w:val="FFFFFF" w:themeColor="background1"/>
                      </w:rPr>
                      <w:t xml:space="preserve">Tender </w:t>
                    </w:r>
                    <w:r>
                      <w:rPr>
                        <w:rFonts w:ascii="Franklin Gothic Medium" w:hAnsi="Franklin Gothic Medium"/>
                        <w:color w:val="FFFFFF" w:themeColor="background1"/>
                      </w:rPr>
                      <w:t>–</w:t>
                    </w:r>
                    <w:r w:rsidRPr="00F1732F">
                      <w:rPr>
                        <w:rFonts w:ascii="Franklin Gothic Medium" w:hAnsi="Franklin Gothic Medium"/>
                        <w:color w:val="FFFFFF" w:themeColor="background1"/>
                      </w:rPr>
                      <w:t xml:space="preserve"> </w:t>
                    </w:r>
                    <w:r>
                      <w:rPr>
                        <w:rFonts w:ascii="Franklin Gothic Medium" w:hAnsi="Franklin Gothic Medium"/>
                        <w:color w:val="FFFFFF" w:themeColor="background1"/>
                      </w:rPr>
                      <w:t>[Title]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E6E75" w14:textId="77777777" w:rsidR="00065F41" w:rsidRDefault="00065F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E517" w14:textId="77777777" w:rsidR="000A6D0D" w:rsidRPr="00F1732F" w:rsidRDefault="000A6D0D" w:rsidP="007278C4">
    <w:pPr>
      <w:pStyle w:val="Footer"/>
      <w:framePr w:wrap="around" w:vAnchor="text" w:hAnchor="page" w:x="14911" w:y="578"/>
      <w:rPr>
        <w:rStyle w:val="PageNumber"/>
        <w:rFonts w:ascii="Franklin Gothic Medium" w:hAnsi="Franklin Gothic Medium"/>
        <w:color w:val="FFFFFF" w:themeColor="background1"/>
      </w:rPr>
    </w:pPr>
    <w:r w:rsidRPr="00F1732F">
      <w:rPr>
        <w:rStyle w:val="PageNumber"/>
        <w:rFonts w:ascii="Franklin Gothic Medium" w:hAnsi="Franklin Gothic Medium"/>
        <w:color w:val="FFFFFF" w:themeColor="background1"/>
      </w:rPr>
      <w:fldChar w:fldCharType="begin"/>
    </w:r>
    <w:r w:rsidRPr="00F1732F">
      <w:rPr>
        <w:rStyle w:val="PageNumber"/>
        <w:rFonts w:ascii="Franklin Gothic Medium" w:hAnsi="Franklin Gothic Medium"/>
        <w:color w:val="FFFFFF" w:themeColor="background1"/>
      </w:rPr>
      <w:instrText xml:space="preserve">PAGE  </w:instrText>
    </w:r>
    <w:r w:rsidRPr="00F1732F">
      <w:rPr>
        <w:rStyle w:val="PageNumber"/>
        <w:rFonts w:ascii="Franklin Gothic Medium" w:hAnsi="Franklin Gothic Medium"/>
        <w:color w:val="FFFFFF" w:themeColor="background1"/>
      </w:rPr>
      <w:fldChar w:fldCharType="separate"/>
    </w:r>
    <w:r w:rsidR="00C913A7">
      <w:rPr>
        <w:rStyle w:val="PageNumber"/>
        <w:rFonts w:ascii="Franklin Gothic Medium" w:hAnsi="Franklin Gothic Medium"/>
        <w:noProof/>
        <w:color w:val="FFFFFF" w:themeColor="background1"/>
      </w:rPr>
      <w:t>17</w:t>
    </w:r>
    <w:r w:rsidRPr="00F1732F">
      <w:rPr>
        <w:rStyle w:val="PageNumber"/>
        <w:rFonts w:ascii="Franklin Gothic Medium" w:hAnsi="Franklin Gothic Medium"/>
        <w:color w:val="FFFFFF" w:themeColor="background1"/>
      </w:rPr>
      <w:fldChar w:fldCharType="end"/>
    </w:r>
  </w:p>
  <w:p w14:paraId="17CA7B66" w14:textId="77777777" w:rsidR="000A6D0D" w:rsidRPr="008D3521" w:rsidRDefault="000A6D0D" w:rsidP="008D3521">
    <w:pPr>
      <w:framePr w:wrap="around" w:vAnchor="text" w:hAnchor="page" w:x="14911" w:y="1"/>
      <w:tabs>
        <w:tab w:val="center" w:pos="4320"/>
        <w:tab w:val="right" w:pos="8640"/>
      </w:tabs>
      <w:spacing w:after="0"/>
      <w:rPr>
        <w:rFonts w:ascii="Franklin Gothic Medium" w:hAnsi="Franklin Gothic Medium"/>
        <w:color w:val="FFFFFF" w:themeColor="background1"/>
      </w:rPr>
    </w:pPr>
    <w:r w:rsidRPr="008D3521">
      <w:rPr>
        <w:rFonts w:ascii="Franklin Gothic Medium" w:hAnsi="Franklin Gothic Medium"/>
        <w:color w:val="FFFFFF" w:themeColor="background1"/>
      </w:rPr>
      <w:fldChar w:fldCharType="begin"/>
    </w:r>
    <w:r w:rsidRPr="008D3521">
      <w:rPr>
        <w:rFonts w:ascii="Franklin Gothic Medium" w:hAnsi="Franklin Gothic Medium"/>
        <w:color w:val="FFFFFF" w:themeColor="background1"/>
      </w:rPr>
      <w:instrText xml:space="preserve">PAGE  </w:instrText>
    </w:r>
    <w:r w:rsidRPr="008D3521">
      <w:rPr>
        <w:rFonts w:ascii="Franklin Gothic Medium" w:hAnsi="Franklin Gothic Medium"/>
        <w:color w:val="FFFFFF" w:themeColor="background1"/>
      </w:rPr>
      <w:fldChar w:fldCharType="separate"/>
    </w:r>
    <w:r w:rsidR="00C913A7">
      <w:rPr>
        <w:rFonts w:ascii="Franklin Gothic Medium" w:hAnsi="Franklin Gothic Medium"/>
        <w:noProof/>
        <w:color w:val="FFFFFF" w:themeColor="background1"/>
      </w:rPr>
      <w:t>17</w:t>
    </w:r>
    <w:r w:rsidRPr="008D3521">
      <w:rPr>
        <w:rFonts w:ascii="Franklin Gothic Medium" w:hAnsi="Franklin Gothic Medium"/>
        <w:color w:val="FFFFFF" w:themeColor="background1"/>
      </w:rPr>
      <w:fldChar w:fldCharType="end"/>
    </w:r>
  </w:p>
  <w:p w14:paraId="4DECBBF0" w14:textId="77777777" w:rsidR="000A6D0D" w:rsidRPr="00B125E7" w:rsidRDefault="000A6D0D" w:rsidP="00B125E7">
    <w:pPr>
      <w:rPr>
        <w:sz w:val="28"/>
        <w:szCs w:val="28"/>
      </w:rPr>
    </w:pPr>
    <w:r w:rsidRPr="00B125E7">
      <w:rPr>
        <w:noProof/>
        <w:sz w:val="28"/>
        <w:szCs w:val="28"/>
      </w:rPr>
      <mc:AlternateContent>
        <mc:Choice Requires="wps">
          <w:drawing>
            <wp:anchor distT="0" distB="0" distL="114300" distR="114300" simplePos="0" relativeHeight="251666432" behindDoc="0" locked="0" layoutInCell="1" allowOverlap="1" wp14:anchorId="5D59DE6C" wp14:editId="5BB6AA5A">
              <wp:simplePos x="0" y="0"/>
              <wp:positionH relativeFrom="column">
                <wp:posOffset>651510</wp:posOffset>
              </wp:positionH>
              <wp:positionV relativeFrom="paragraph">
                <wp:posOffset>176678</wp:posOffset>
              </wp:positionV>
              <wp:extent cx="4541520" cy="470712"/>
              <wp:effectExtent l="0" t="0" r="0" b="571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470712"/>
                      </a:xfrm>
                      <a:prstGeom prst="rect">
                        <a:avLst/>
                      </a:prstGeom>
                      <a:noFill/>
                      <a:ln w="9525">
                        <a:noFill/>
                        <a:miter lim="800000"/>
                        <a:headEnd/>
                        <a:tailEnd/>
                      </a:ln>
                    </wps:spPr>
                    <wps:txbx>
                      <w:txbxContent>
                        <w:p w14:paraId="767AD2ED" w14:textId="77777777" w:rsidR="000A6D0D" w:rsidRPr="00F1732F" w:rsidRDefault="000A6D0D" w:rsidP="00B125E7">
                          <w:pPr>
                            <w:rPr>
                              <w:rFonts w:ascii="Franklin Gothic Medium" w:hAnsi="Franklin Gothic Medium"/>
                              <w:color w:val="FFFFFF" w:themeColor="background1"/>
                            </w:rPr>
                          </w:pPr>
                          <w:r>
                            <w:rPr>
                              <w:rFonts w:ascii="Franklin Gothic Medium" w:hAnsi="Franklin Gothic Medium"/>
                              <w:color w:val="FFFFFF" w:themeColor="background1"/>
                            </w:rPr>
                            <w:t>Lockerbie Old School Community Hub Business Plan – May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59DE6C" id="_x0000_t202" coordsize="21600,21600" o:spt="202" path="m,l,21600r21600,l21600,xe">
              <v:stroke joinstyle="miter"/>
              <v:path gradientshapeok="t" o:connecttype="rect"/>
            </v:shapetype>
            <v:shape id="_x0000_s1030" type="#_x0000_t202" style="position:absolute;margin-left:51.3pt;margin-top:13.9pt;width:357.6pt;height:3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" filled="f" stroked="f">
              <v:textbox>
                <w:txbxContent>
                  <w:p w14:paraId="767AD2ED" w14:textId="77777777" w:rsidR="000A6D0D" w:rsidRPr="00F1732F" w:rsidRDefault="000A6D0D" w:rsidP="00B125E7">
                    <w:pPr>
                      <w:rPr>
                        <w:rFonts w:ascii="Franklin Gothic Medium" w:hAnsi="Franklin Gothic Medium"/>
                        <w:color w:val="FFFFFF" w:themeColor="background1"/>
                      </w:rPr>
                    </w:pPr>
                    <w:r>
                      <w:rPr>
                        <w:rFonts w:ascii="Franklin Gothic Medium" w:hAnsi="Franklin Gothic Medium"/>
                        <w:color w:val="FFFFFF" w:themeColor="background1"/>
                      </w:rPr>
                      <w:t>Lockerbie Old School Community Hub Business Plan – May 2019</w:t>
                    </w:r>
                  </w:p>
                </w:txbxContent>
              </v:textbox>
            </v:shape>
          </w:pict>
        </mc:Fallback>
      </mc:AlternateContent>
    </w:r>
    <w:r w:rsidRPr="00B125E7">
      <w:rPr>
        <w:noProof/>
        <w:sz w:val="28"/>
        <w:szCs w:val="28"/>
      </w:rPr>
      <w:drawing>
        <wp:anchor distT="0" distB="0" distL="114300" distR="114300" simplePos="0" relativeHeight="251665408" behindDoc="1" locked="0" layoutInCell="1" allowOverlap="1" wp14:anchorId="09B225BA" wp14:editId="125DFAAF">
          <wp:simplePos x="0" y="0"/>
          <wp:positionH relativeFrom="column">
            <wp:posOffset>-133350</wp:posOffset>
          </wp:positionH>
          <wp:positionV relativeFrom="paragraph">
            <wp:posOffset>57150</wp:posOffset>
          </wp:positionV>
          <wp:extent cx="6305550" cy="52387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_Report_F.png"/>
                  <pic:cNvPicPr/>
                </pic:nvPicPr>
                <pic:blipFill>
                  <a:blip r:embed="rId1">
                    <a:extLst>
                      <a:ext uri="{28A0092B-C50C-407E-A947-70E740481C1C}">
                        <a14:useLocalDpi xmlns:a14="http://schemas.microsoft.com/office/drawing/2010/main" val="0"/>
                      </a:ext>
                    </a:extLst>
                  </a:blip>
                  <a:stretch>
                    <a:fillRect/>
                  </a:stretch>
                </pic:blipFill>
                <pic:spPr>
                  <a:xfrm>
                    <a:off x="0" y="0"/>
                    <a:ext cx="6305550" cy="523875"/>
                  </a:xfrm>
                  <a:prstGeom prst="rect">
                    <a:avLst/>
                  </a:prstGeom>
                </pic:spPr>
              </pic:pic>
            </a:graphicData>
          </a:graphic>
          <wp14:sizeRelH relativeFrom="page">
            <wp14:pctWidth>0</wp14:pctWidth>
          </wp14:sizeRelH>
          <wp14:sizeRelV relativeFrom="page">
            <wp14:pctHeight>0</wp14:pctHeight>
          </wp14:sizeRelV>
        </wp:anchor>
      </w:drawing>
    </w:r>
    <w:r w:rsidRPr="009F7EEB">
      <w:rPr>
        <w:noProof/>
        <w:sz w:val="28"/>
        <w:szCs w:val="28"/>
      </w:rPr>
      <mc:AlternateContent>
        <mc:Choice Requires="wps">
          <w:drawing>
            <wp:anchor distT="0" distB="0" distL="114300" distR="114300" simplePos="0" relativeHeight="251668480" behindDoc="0" locked="0" layoutInCell="1" allowOverlap="1" wp14:anchorId="3A66C233" wp14:editId="1334E1F7">
              <wp:simplePos x="0" y="0"/>
              <wp:positionH relativeFrom="column">
                <wp:posOffset>5699760</wp:posOffset>
              </wp:positionH>
              <wp:positionV relativeFrom="paragraph">
                <wp:posOffset>172720</wp:posOffset>
              </wp:positionV>
              <wp:extent cx="400050" cy="27622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6225"/>
                      </a:xfrm>
                      <a:prstGeom prst="rect">
                        <a:avLst/>
                      </a:prstGeom>
                      <a:noFill/>
                      <a:ln w="9525">
                        <a:noFill/>
                        <a:miter lim="800000"/>
                        <a:headEnd/>
                        <a:tailEnd/>
                      </a:ln>
                    </wps:spPr>
                    <wps:txbx>
                      <w:txbxContent>
                        <w:p w14:paraId="0D0088C5" w14:textId="77777777" w:rsidR="000A6D0D" w:rsidRPr="00B66CF6" w:rsidRDefault="000A6D0D">
                          <w:pPr>
                            <w:rPr>
                              <w:color w:val="FFFFFF" w:themeColor="background1"/>
                            </w:rPr>
                          </w:pPr>
                          <w:r w:rsidRPr="00B66CF6">
                            <w:rPr>
                              <w:color w:val="FFFFFF" w:themeColor="background1"/>
                            </w:rPr>
                            <w:fldChar w:fldCharType="begin"/>
                          </w:r>
                          <w:r w:rsidRPr="00B66CF6">
                            <w:rPr>
                              <w:color w:val="FFFFFF" w:themeColor="background1"/>
                            </w:rPr>
                            <w:instrText xml:space="preserve"> PAGE   \* MERGEFORMAT </w:instrText>
                          </w:r>
                          <w:r w:rsidRPr="00B66CF6">
                            <w:rPr>
                              <w:color w:val="FFFFFF" w:themeColor="background1"/>
                            </w:rPr>
                            <w:fldChar w:fldCharType="separate"/>
                          </w:r>
                          <w:r w:rsidR="00C913A7">
                            <w:rPr>
                              <w:noProof/>
                              <w:color w:val="FFFFFF" w:themeColor="background1"/>
                            </w:rPr>
                            <w:t>17</w:t>
                          </w:r>
                          <w:r w:rsidRPr="00B66CF6">
                            <w:rPr>
                              <w:noProof/>
                              <w:color w:val="FFFFFF" w:themeColor="background1"/>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6C233" id="_x0000_s1031" type="#_x0000_t202" style="position:absolute;margin-left:448.8pt;margin-top:13.6pt;width:31.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" filled="f" stroked="f">
              <v:textbox>
                <w:txbxContent>
                  <w:p w14:paraId="0D0088C5" w14:textId="77777777" w:rsidR="000A6D0D" w:rsidRPr="00B66CF6" w:rsidRDefault="000A6D0D">
                    <w:pPr>
                      <w:rPr>
                        <w:color w:val="FFFFFF" w:themeColor="background1"/>
                      </w:rPr>
                    </w:pPr>
                    <w:r w:rsidRPr="00B66CF6">
                      <w:rPr>
                        <w:color w:val="FFFFFF" w:themeColor="background1"/>
                      </w:rPr>
                      <w:fldChar w:fldCharType="begin"/>
                    </w:r>
                    <w:r w:rsidRPr="00B66CF6">
                      <w:rPr>
                        <w:color w:val="FFFFFF" w:themeColor="background1"/>
                      </w:rPr>
                      <w:instrText xml:space="preserve"> PAGE   \* MERGEFORMAT </w:instrText>
                    </w:r>
                    <w:r w:rsidRPr="00B66CF6">
                      <w:rPr>
                        <w:color w:val="FFFFFF" w:themeColor="background1"/>
                      </w:rPr>
                      <w:fldChar w:fldCharType="separate"/>
                    </w:r>
                    <w:r w:rsidR="00C913A7">
                      <w:rPr>
                        <w:noProof/>
                        <w:color w:val="FFFFFF" w:themeColor="background1"/>
                      </w:rPr>
                      <w:t>17</w:t>
                    </w:r>
                    <w:r w:rsidRPr="00B66CF6">
                      <w:rPr>
                        <w:noProof/>
                        <w:color w:val="FFFFFF" w:themeColor="background1"/>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EEDD8" w14:textId="77777777" w:rsidR="00A35A5A" w:rsidRDefault="00A35A5A" w:rsidP="00C16F55">
      <w:pPr>
        <w:spacing w:after="0"/>
      </w:pPr>
      <w:r>
        <w:separator/>
      </w:r>
    </w:p>
  </w:footnote>
  <w:footnote w:type="continuationSeparator" w:id="0">
    <w:p w14:paraId="28F1D3E9" w14:textId="77777777" w:rsidR="00A35A5A" w:rsidRDefault="00A35A5A" w:rsidP="00C16F55">
      <w:pPr>
        <w:spacing w:after="0"/>
      </w:pPr>
      <w:r>
        <w:continuationSeparator/>
      </w:r>
    </w:p>
  </w:footnote>
  <w:footnote w:id="1">
    <w:p w14:paraId="1C0A9E2C" w14:textId="20F34BD1" w:rsidR="000A6D0D" w:rsidRDefault="000A6D0D">
      <w:pPr>
        <w:pStyle w:val="FootnoteText"/>
      </w:pPr>
      <w:r>
        <w:rPr>
          <w:rStyle w:val="FootnoteReference"/>
        </w:rPr>
        <w:footnoteRef/>
      </w:r>
      <w:r>
        <w:t xml:space="preserve"> The project has been approached by an interested philanthropist which has very significant benefits to fundability, viability and both community and funder confidence.  The detail of this and other sponsors and donors requires further scoping by the board.</w:t>
      </w:r>
    </w:p>
  </w:footnote>
  <w:footnote w:id="2">
    <w:p w14:paraId="28ECD167" w14:textId="5E94DFD8" w:rsidR="000A6D0D" w:rsidRDefault="000A6D0D">
      <w:pPr>
        <w:pStyle w:val="FootnoteText"/>
      </w:pPr>
      <w:r>
        <w:rPr>
          <w:rStyle w:val="FootnoteReference"/>
        </w:rPr>
        <w:footnoteRef/>
      </w:r>
      <w:r>
        <w:t xml:space="preserve"> </w:t>
      </w:r>
      <w:r w:rsidRPr="00A67577">
        <w:t xml:space="preserve">Business Gateway </w:t>
      </w:r>
      <w:r>
        <w:t>indicated an expected price of</w:t>
      </w:r>
      <w:r w:rsidRPr="00A67577">
        <w:t xml:space="preserve"> £120 per week for a desk, so this </w:t>
      </w:r>
      <w:r>
        <w:t>price could be increased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60B66" w14:textId="77777777" w:rsidR="00065F41" w:rsidRDefault="00065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56011" w14:textId="275DA5DB" w:rsidR="00065F41" w:rsidRDefault="00065F41">
    <w:pPr>
      <w:pStyle w:val="Header"/>
    </w:pPr>
    <w:r>
      <w:rPr>
        <w:noProof/>
      </w:rPr>
      <mc:AlternateContent>
        <mc:Choice Requires="wps">
          <w:drawing>
            <wp:anchor distT="0" distB="0" distL="114300" distR="114300" simplePos="0" relativeHeight="251669504" behindDoc="0" locked="0" layoutInCell="0" allowOverlap="1" wp14:anchorId="4EB0841F" wp14:editId="4CDF941C">
              <wp:simplePos x="0" y="0"/>
              <wp:positionH relativeFrom="page">
                <wp:align>center</wp:align>
              </wp:positionH>
              <wp:positionV relativeFrom="page">
                <wp:align>top</wp:align>
              </wp:positionV>
              <wp:extent cx="7772400" cy="266700"/>
              <wp:effectExtent l="0" t="0" r="0" b="0"/>
              <wp:wrapNone/>
              <wp:docPr id="2" name="MSIPCM81284aafa6100d58d411e5da" descr="{&quot;HashCode&quot;:-137019219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4C77E5" w14:textId="3E30E257" w:rsidR="00065F41" w:rsidRPr="00065F41" w:rsidRDefault="00065F41" w:rsidP="00065F41">
                          <w:pPr>
                            <w:spacing w:after="0"/>
                            <w:jc w:val="center"/>
                            <w:rPr>
                              <w:rFonts w:ascii="Calibri" w:hAnsi="Calibri" w:cs="Calibri"/>
                              <w:color w:val="0078D7"/>
                              <w:sz w:val="20"/>
                            </w:rPr>
                          </w:pPr>
                          <w:r w:rsidRPr="00065F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B0841F" id="_x0000_t202" coordsize="21600,21600" o:spt="202" path="m,l,21600r21600,l21600,xe">
              <v:stroke joinstyle="miter"/>
              <v:path gradientshapeok="t" o:connecttype="rect"/>
            </v:shapetype>
            <v:shape id="MSIPCM81284aafa6100d58d411e5da" o:spid="_x0000_s1029" type="#_x0000_t202" alt="{&quot;HashCode&quot;:-1370192198,&quot;Height&quot;:9999999.0,&quot;Width&quot;:9999999.0,&quot;Placement&quot;:&quot;Header&quot;,&quot;Index&quot;:&quot;Primary&quot;,&quot;Section&quot;:1,&quot;Top&quot;:0.0,&quot;Left&quot;:0.0}" style="position:absolute;margin-left:0;margin-top:0;width:612pt;height:21pt;z-index:251669504;visibility:visible;mso-wrap-style:squar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" o:allowincell="f" filled="f" stroked="f" strokeweight=".5pt">
              <v:fill o:detectmouseclick="t"/>
              <v:textbox inset=",0,,0">
                <w:txbxContent>
                  <w:p w14:paraId="5D4C77E5" w14:textId="3E30E257" w:rsidR="00065F41" w:rsidRPr="00065F41" w:rsidRDefault="00065F41" w:rsidP="00065F41">
                    <w:pPr>
                      <w:spacing w:after="0"/>
                      <w:jc w:val="center"/>
                      <w:rPr>
                        <w:rFonts w:ascii="Calibri" w:hAnsi="Calibri" w:cs="Calibri"/>
                        <w:color w:val="0078D7"/>
                        <w:sz w:val="20"/>
                      </w:rPr>
                    </w:pPr>
                    <w:r w:rsidRPr="00065F41">
                      <w:rPr>
                        <w:rFonts w:ascii="Calibri" w:hAnsi="Calibri" w:cs="Calibri"/>
                        <w:color w:val="0078D7"/>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CA95" w14:textId="51D85D9D" w:rsidR="00065F41" w:rsidRDefault="00065F41">
    <w:pPr>
      <w:pStyle w:val="Header"/>
    </w:pPr>
    <w:r>
      <w:rPr>
        <w:noProof/>
      </w:rPr>
      <mc:AlternateContent>
        <mc:Choice Requires="wps">
          <w:drawing>
            <wp:anchor distT="0" distB="0" distL="114300" distR="114300" simplePos="0" relativeHeight="251670528" behindDoc="0" locked="0" layoutInCell="0" allowOverlap="1" wp14:anchorId="748C20A8" wp14:editId="59B0D50B">
              <wp:simplePos x="0" y="0"/>
              <wp:positionH relativeFrom="page">
                <wp:align>center</wp:align>
              </wp:positionH>
              <wp:positionV relativeFrom="page">
                <wp:align>top</wp:align>
              </wp:positionV>
              <wp:extent cx="7772400" cy="266700"/>
              <wp:effectExtent l="0" t="0" r="0" b="0"/>
              <wp:wrapNone/>
              <wp:docPr id="4" name="MSIPCM1fc94940ad99f958564ef874" descr="{&quot;HashCode&quot;:-1370192198,&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963E9" w14:textId="054CBB51" w:rsidR="00065F41" w:rsidRPr="00065F41" w:rsidRDefault="00065F41" w:rsidP="00065F41">
                          <w:pPr>
                            <w:spacing w:after="0"/>
                            <w:jc w:val="center"/>
                            <w:rPr>
                              <w:rFonts w:ascii="Calibri" w:hAnsi="Calibri" w:cs="Calibri"/>
                              <w:color w:val="0078D7"/>
                              <w:sz w:val="20"/>
                            </w:rPr>
                          </w:pPr>
                          <w:r w:rsidRPr="00065F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8C20A8" id="_x0000_t202" coordsize="21600,21600" o:spt="202" path="m,l,21600r21600,l21600,xe">
              <v:stroke joinstyle="miter"/>
              <v:path gradientshapeok="t" o:connecttype="rect"/>
            </v:shapetype>
            <v:shape id="MSIPCM1fc94940ad99f958564ef874" o:spid="_x0000_s1031" type="#_x0000_t202" alt="{&quot;HashCode&quot;:-1370192198,&quot;Height&quot;:9999999.0,&quot;Width&quot;:9999999.0,&quot;Placement&quot;:&quot;Header&quot;,&quot;Index&quot;:&quot;FirstPage&quot;,&quot;Section&quot;:1,&quot;Top&quot;:0.0,&quot;Left&quot;:0.0}" style="position:absolute;margin-left:0;margin-top:0;width:612pt;height:21pt;z-index:251670528;visibility:visible;mso-wrap-style:squar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" o:allowincell="f" filled="f" stroked="f" strokeweight=".5pt">
              <v:fill o:detectmouseclick="t"/>
              <v:textbox inset=",0,,0">
                <w:txbxContent>
                  <w:p w14:paraId="0B9963E9" w14:textId="054CBB51" w:rsidR="00065F41" w:rsidRPr="00065F41" w:rsidRDefault="00065F41" w:rsidP="00065F41">
                    <w:pPr>
                      <w:spacing w:after="0"/>
                      <w:jc w:val="center"/>
                      <w:rPr>
                        <w:rFonts w:ascii="Calibri" w:hAnsi="Calibri" w:cs="Calibri"/>
                        <w:color w:val="0078D7"/>
                        <w:sz w:val="20"/>
                      </w:rPr>
                    </w:pPr>
                    <w:r w:rsidRPr="00065F41">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2F54"/>
    <w:multiLevelType w:val="hybridMultilevel"/>
    <w:tmpl w:val="B5947344"/>
    <w:lvl w:ilvl="0" w:tplc="FC0CDFD0">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320BC"/>
    <w:multiLevelType w:val="hybridMultilevel"/>
    <w:tmpl w:val="220A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207"/>
    <w:multiLevelType w:val="hybridMultilevel"/>
    <w:tmpl w:val="FFF638D6"/>
    <w:lvl w:ilvl="0" w:tplc="FC0CDFD0">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248E0"/>
    <w:multiLevelType w:val="hybridMultilevel"/>
    <w:tmpl w:val="9EFA8C1E"/>
    <w:lvl w:ilvl="0" w:tplc="BC4097E4">
      <w:start w:val="1"/>
      <w:numFmt w:val="bullet"/>
      <w:pStyle w:val="BULLET"/>
      <w:lvlText w:val=""/>
      <w:lvlJc w:val="left"/>
      <w:pPr>
        <w:ind w:left="1287" w:hanging="720"/>
      </w:pPr>
      <w:rPr>
        <w:rFonts w:ascii="Symbol" w:hAnsi="Symbol" w:hint="default"/>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0222D5D"/>
    <w:multiLevelType w:val="hybridMultilevel"/>
    <w:tmpl w:val="0E60FC1E"/>
    <w:lvl w:ilvl="0" w:tplc="FC0CDFD0">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D7FF7"/>
    <w:multiLevelType w:val="hybridMultilevel"/>
    <w:tmpl w:val="06E6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A2D19"/>
    <w:multiLevelType w:val="hybridMultilevel"/>
    <w:tmpl w:val="4B3E0E8C"/>
    <w:lvl w:ilvl="0" w:tplc="21CE2F92">
      <w:numFmt w:val="bullet"/>
      <w:lvlText w:val="•"/>
      <w:lvlJc w:val="left"/>
      <w:pPr>
        <w:ind w:left="1080" w:hanging="72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33D8C"/>
    <w:multiLevelType w:val="hybridMultilevel"/>
    <w:tmpl w:val="D89EA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8462C"/>
    <w:multiLevelType w:val="hybridMultilevel"/>
    <w:tmpl w:val="7E68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2A0238"/>
    <w:multiLevelType w:val="hybridMultilevel"/>
    <w:tmpl w:val="AF96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D7FE5"/>
    <w:multiLevelType w:val="hybridMultilevel"/>
    <w:tmpl w:val="A748E89C"/>
    <w:lvl w:ilvl="0" w:tplc="FC0CDFD0">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697AA9"/>
    <w:multiLevelType w:val="hybridMultilevel"/>
    <w:tmpl w:val="F2D0B0E0"/>
    <w:lvl w:ilvl="0" w:tplc="FC0CDFD0">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A296B"/>
    <w:multiLevelType w:val="hybridMultilevel"/>
    <w:tmpl w:val="66B6D12E"/>
    <w:lvl w:ilvl="0" w:tplc="59A20FD8">
      <w:start w:val="1"/>
      <w:numFmt w:val="decimal"/>
      <w:pStyle w:val="ListParagraph"/>
      <w:lvlText w:val="%1."/>
      <w:lvlJc w:val="left"/>
      <w:pPr>
        <w:ind w:left="1137" w:hanging="360"/>
      </w:pPr>
      <w:rPr>
        <w:rFonts w:cs="Times New Roman" w:hint="default"/>
        <w:b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411922EA"/>
    <w:multiLevelType w:val="multilevel"/>
    <w:tmpl w:val="22149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4C5750A"/>
    <w:multiLevelType w:val="hybridMultilevel"/>
    <w:tmpl w:val="BEBA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44A71"/>
    <w:multiLevelType w:val="hybridMultilevel"/>
    <w:tmpl w:val="1642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726AF8"/>
    <w:multiLevelType w:val="hybridMultilevel"/>
    <w:tmpl w:val="E7DC6192"/>
    <w:lvl w:ilvl="0" w:tplc="FC0CDFD0">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3D6F0C"/>
    <w:multiLevelType w:val="hybridMultilevel"/>
    <w:tmpl w:val="E7983060"/>
    <w:lvl w:ilvl="0" w:tplc="FC0CDFD0">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C32562"/>
    <w:multiLevelType w:val="hybridMultilevel"/>
    <w:tmpl w:val="9690B5F2"/>
    <w:lvl w:ilvl="0" w:tplc="FC0CDFD0">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587E4F"/>
    <w:multiLevelType w:val="hybridMultilevel"/>
    <w:tmpl w:val="BCA23254"/>
    <w:lvl w:ilvl="0" w:tplc="FC0CDFD0">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01BB0"/>
    <w:multiLevelType w:val="hybridMultilevel"/>
    <w:tmpl w:val="DFFEC32E"/>
    <w:lvl w:ilvl="0" w:tplc="FC0CDFD0">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07E41"/>
    <w:multiLevelType w:val="hybridMultilevel"/>
    <w:tmpl w:val="9012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E57D52"/>
    <w:multiLevelType w:val="hybridMultilevel"/>
    <w:tmpl w:val="28D4AE18"/>
    <w:lvl w:ilvl="0" w:tplc="FC0CDFD0">
      <w:numFmt w:val="bullet"/>
      <w:lvlText w:val="•"/>
      <w:lvlJc w:val="left"/>
      <w:pPr>
        <w:ind w:left="360" w:hanging="360"/>
      </w:pPr>
      <w:rPr>
        <w:rFonts w:ascii="Franklin Gothic Book" w:eastAsia="Cambria" w:hAnsi="Franklin Gothic Book"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2C203D"/>
    <w:multiLevelType w:val="hybridMultilevel"/>
    <w:tmpl w:val="DCCE8E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8"/>
  </w:num>
  <w:num w:numId="4">
    <w:abstractNumId w:val="17"/>
  </w:num>
  <w:num w:numId="5">
    <w:abstractNumId w:val="10"/>
  </w:num>
  <w:num w:numId="6">
    <w:abstractNumId w:val="11"/>
  </w:num>
  <w:num w:numId="7">
    <w:abstractNumId w:val="6"/>
  </w:num>
  <w:num w:numId="8">
    <w:abstractNumId w:val="19"/>
  </w:num>
  <w:num w:numId="9">
    <w:abstractNumId w:val="22"/>
  </w:num>
  <w:num w:numId="10">
    <w:abstractNumId w:val="2"/>
  </w:num>
  <w:num w:numId="11">
    <w:abstractNumId w:val="16"/>
  </w:num>
  <w:num w:numId="12">
    <w:abstractNumId w:val="4"/>
  </w:num>
  <w:num w:numId="13">
    <w:abstractNumId w:val="0"/>
  </w:num>
  <w:num w:numId="14">
    <w:abstractNumId w:val="20"/>
  </w:num>
  <w:num w:numId="15">
    <w:abstractNumId w:val="23"/>
  </w:num>
  <w:num w:numId="16">
    <w:abstractNumId w:val="7"/>
  </w:num>
  <w:num w:numId="17">
    <w:abstractNumId w:val="21"/>
  </w:num>
  <w:num w:numId="18">
    <w:abstractNumId w:val="9"/>
  </w:num>
  <w:num w:numId="19">
    <w:abstractNumId w:val="8"/>
  </w:num>
  <w:num w:numId="20">
    <w:abstractNumId w:val="14"/>
  </w:num>
  <w:num w:numId="21">
    <w:abstractNumId w:val="15"/>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A79"/>
    <w:rsid w:val="0000137E"/>
    <w:rsid w:val="0000320D"/>
    <w:rsid w:val="0000534F"/>
    <w:rsid w:val="00005570"/>
    <w:rsid w:val="00014172"/>
    <w:rsid w:val="00023BC2"/>
    <w:rsid w:val="00025009"/>
    <w:rsid w:val="0002706D"/>
    <w:rsid w:val="0003086B"/>
    <w:rsid w:val="00030EDA"/>
    <w:rsid w:val="0003106C"/>
    <w:rsid w:val="00033477"/>
    <w:rsid w:val="000352E1"/>
    <w:rsid w:val="0003692E"/>
    <w:rsid w:val="0003714B"/>
    <w:rsid w:val="00042A62"/>
    <w:rsid w:val="00042A7C"/>
    <w:rsid w:val="00042BCD"/>
    <w:rsid w:val="000445CA"/>
    <w:rsid w:val="00046502"/>
    <w:rsid w:val="00050118"/>
    <w:rsid w:val="00053705"/>
    <w:rsid w:val="00055D20"/>
    <w:rsid w:val="0005604C"/>
    <w:rsid w:val="000566D6"/>
    <w:rsid w:val="00057324"/>
    <w:rsid w:val="00064C0D"/>
    <w:rsid w:val="00065F41"/>
    <w:rsid w:val="000676A1"/>
    <w:rsid w:val="00070635"/>
    <w:rsid w:val="00072032"/>
    <w:rsid w:val="00072BBD"/>
    <w:rsid w:val="0007477B"/>
    <w:rsid w:val="00076C33"/>
    <w:rsid w:val="00084171"/>
    <w:rsid w:val="000849F5"/>
    <w:rsid w:val="00084AB6"/>
    <w:rsid w:val="00087805"/>
    <w:rsid w:val="00090D7C"/>
    <w:rsid w:val="00091AFE"/>
    <w:rsid w:val="00092BCF"/>
    <w:rsid w:val="0009501D"/>
    <w:rsid w:val="00095DED"/>
    <w:rsid w:val="00097F26"/>
    <w:rsid w:val="000A1275"/>
    <w:rsid w:val="000A6D0D"/>
    <w:rsid w:val="000B1CE3"/>
    <w:rsid w:val="000C0915"/>
    <w:rsid w:val="000C1029"/>
    <w:rsid w:val="000C4C8A"/>
    <w:rsid w:val="000C4DDD"/>
    <w:rsid w:val="000D1AA9"/>
    <w:rsid w:val="000D2EB4"/>
    <w:rsid w:val="000D40C0"/>
    <w:rsid w:val="000D4207"/>
    <w:rsid w:val="000D58D3"/>
    <w:rsid w:val="000D5E6E"/>
    <w:rsid w:val="000E1315"/>
    <w:rsid w:val="000E227F"/>
    <w:rsid w:val="000E2593"/>
    <w:rsid w:val="000E2FFF"/>
    <w:rsid w:val="000E3BB3"/>
    <w:rsid w:val="000E5707"/>
    <w:rsid w:val="000E6903"/>
    <w:rsid w:val="000F12AA"/>
    <w:rsid w:val="000F16B9"/>
    <w:rsid w:val="000F18C6"/>
    <w:rsid w:val="000F213F"/>
    <w:rsid w:val="000F3D56"/>
    <w:rsid w:val="000F56FD"/>
    <w:rsid w:val="000F6F8D"/>
    <w:rsid w:val="0010007E"/>
    <w:rsid w:val="001003B6"/>
    <w:rsid w:val="001031EB"/>
    <w:rsid w:val="001078CB"/>
    <w:rsid w:val="00110E50"/>
    <w:rsid w:val="00110FCE"/>
    <w:rsid w:val="001115F7"/>
    <w:rsid w:val="0012242B"/>
    <w:rsid w:val="00123DE8"/>
    <w:rsid w:val="00124064"/>
    <w:rsid w:val="00124327"/>
    <w:rsid w:val="0012622D"/>
    <w:rsid w:val="00126877"/>
    <w:rsid w:val="00130F3A"/>
    <w:rsid w:val="00134B07"/>
    <w:rsid w:val="00136BBC"/>
    <w:rsid w:val="00137C0C"/>
    <w:rsid w:val="00140619"/>
    <w:rsid w:val="00140ABB"/>
    <w:rsid w:val="00140E8C"/>
    <w:rsid w:val="00142A36"/>
    <w:rsid w:val="0014543F"/>
    <w:rsid w:val="00151050"/>
    <w:rsid w:val="0015128B"/>
    <w:rsid w:val="00154888"/>
    <w:rsid w:val="0015723F"/>
    <w:rsid w:val="00157BF9"/>
    <w:rsid w:val="001611B4"/>
    <w:rsid w:val="0016294D"/>
    <w:rsid w:val="00167A71"/>
    <w:rsid w:val="00173639"/>
    <w:rsid w:val="001767B7"/>
    <w:rsid w:val="00177AA7"/>
    <w:rsid w:val="00180603"/>
    <w:rsid w:val="00181CC9"/>
    <w:rsid w:val="001842CC"/>
    <w:rsid w:val="00193ABB"/>
    <w:rsid w:val="001A0070"/>
    <w:rsid w:val="001A02C3"/>
    <w:rsid w:val="001A1820"/>
    <w:rsid w:val="001A22F0"/>
    <w:rsid w:val="001A267E"/>
    <w:rsid w:val="001A2CFB"/>
    <w:rsid w:val="001A3284"/>
    <w:rsid w:val="001A397C"/>
    <w:rsid w:val="001B1B9B"/>
    <w:rsid w:val="001B78DE"/>
    <w:rsid w:val="001C058F"/>
    <w:rsid w:val="001C0BEA"/>
    <w:rsid w:val="001C2387"/>
    <w:rsid w:val="001C25C7"/>
    <w:rsid w:val="001C32FE"/>
    <w:rsid w:val="001C58E8"/>
    <w:rsid w:val="001C71D3"/>
    <w:rsid w:val="001D0423"/>
    <w:rsid w:val="001D1856"/>
    <w:rsid w:val="001D2745"/>
    <w:rsid w:val="001D5418"/>
    <w:rsid w:val="001E629E"/>
    <w:rsid w:val="001E6911"/>
    <w:rsid w:val="001E7476"/>
    <w:rsid w:val="001F7415"/>
    <w:rsid w:val="00200088"/>
    <w:rsid w:val="00200FE6"/>
    <w:rsid w:val="002029FA"/>
    <w:rsid w:val="00202F8D"/>
    <w:rsid w:val="002033F5"/>
    <w:rsid w:val="00204382"/>
    <w:rsid w:val="002045AF"/>
    <w:rsid w:val="0020696E"/>
    <w:rsid w:val="002153DD"/>
    <w:rsid w:val="002160C8"/>
    <w:rsid w:val="002177C2"/>
    <w:rsid w:val="00226610"/>
    <w:rsid w:val="00230D37"/>
    <w:rsid w:val="00230F99"/>
    <w:rsid w:val="00231F28"/>
    <w:rsid w:val="00241262"/>
    <w:rsid w:val="0024214A"/>
    <w:rsid w:val="00244C70"/>
    <w:rsid w:val="0025423A"/>
    <w:rsid w:val="00256AC1"/>
    <w:rsid w:val="002637B8"/>
    <w:rsid w:val="00267417"/>
    <w:rsid w:val="0027589A"/>
    <w:rsid w:val="00276158"/>
    <w:rsid w:val="00281313"/>
    <w:rsid w:val="00281BDA"/>
    <w:rsid w:val="002919D2"/>
    <w:rsid w:val="00291EFD"/>
    <w:rsid w:val="002926D8"/>
    <w:rsid w:val="00293669"/>
    <w:rsid w:val="00296158"/>
    <w:rsid w:val="002963C6"/>
    <w:rsid w:val="00297558"/>
    <w:rsid w:val="002A0AFD"/>
    <w:rsid w:val="002A1790"/>
    <w:rsid w:val="002A2212"/>
    <w:rsid w:val="002A6E04"/>
    <w:rsid w:val="002B1067"/>
    <w:rsid w:val="002B1DBB"/>
    <w:rsid w:val="002B1F7F"/>
    <w:rsid w:val="002B369A"/>
    <w:rsid w:val="002B4308"/>
    <w:rsid w:val="002B4CEA"/>
    <w:rsid w:val="002B5E18"/>
    <w:rsid w:val="002C0604"/>
    <w:rsid w:val="002C1A2B"/>
    <w:rsid w:val="002C2E7E"/>
    <w:rsid w:val="002D0F74"/>
    <w:rsid w:val="002D24C4"/>
    <w:rsid w:val="002D2D34"/>
    <w:rsid w:val="002D3E1B"/>
    <w:rsid w:val="002D587A"/>
    <w:rsid w:val="002D64B5"/>
    <w:rsid w:val="002D6CA8"/>
    <w:rsid w:val="002D7229"/>
    <w:rsid w:val="002E618E"/>
    <w:rsid w:val="002E6FB9"/>
    <w:rsid w:val="002E7429"/>
    <w:rsid w:val="002F2793"/>
    <w:rsid w:val="002F5716"/>
    <w:rsid w:val="00300B0B"/>
    <w:rsid w:val="00301F8C"/>
    <w:rsid w:val="00301FDC"/>
    <w:rsid w:val="003041DC"/>
    <w:rsid w:val="00307024"/>
    <w:rsid w:val="003104C3"/>
    <w:rsid w:val="00310DE4"/>
    <w:rsid w:val="0031167D"/>
    <w:rsid w:val="00311922"/>
    <w:rsid w:val="00313818"/>
    <w:rsid w:val="00313B37"/>
    <w:rsid w:val="00317598"/>
    <w:rsid w:val="00326C3A"/>
    <w:rsid w:val="003327F8"/>
    <w:rsid w:val="00333538"/>
    <w:rsid w:val="00336D9B"/>
    <w:rsid w:val="00337DE4"/>
    <w:rsid w:val="0034025C"/>
    <w:rsid w:val="00341431"/>
    <w:rsid w:val="0034209A"/>
    <w:rsid w:val="00342DBC"/>
    <w:rsid w:val="00344076"/>
    <w:rsid w:val="003461C6"/>
    <w:rsid w:val="003520AE"/>
    <w:rsid w:val="003521D8"/>
    <w:rsid w:val="00352FA7"/>
    <w:rsid w:val="00354B02"/>
    <w:rsid w:val="00355242"/>
    <w:rsid w:val="00355C51"/>
    <w:rsid w:val="003640CF"/>
    <w:rsid w:val="00364A3B"/>
    <w:rsid w:val="00364B22"/>
    <w:rsid w:val="00370D34"/>
    <w:rsid w:val="0038497F"/>
    <w:rsid w:val="00387CAB"/>
    <w:rsid w:val="003943F3"/>
    <w:rsid w:val="00394A3E"/>
    <w:rsid w:val="00396261"/>
    <w:rsid w:val="003966F4"/>
    <w:rsid w:val="00397833"/>
    <w:rsid w:val="00397F33"/>
    <w:rsid w:val="003A0E4E"/>
    <w:rsid w:val="003A1EB0"/>
    <w:rsid w:val="003A1EC4"/>
    <w:rsid w:val="003A371D"/>
    <w:rsid w:val="003A3926"/>
    <w:rsid w:val="003A5576"/>
    <w:rsid w:val="003A6722"/>
    <w:rsid w:val="003A7561"/>
    <w:rsid w:val="003B2B8E"/>
    <w:rsid w:val="003B3A07"/>
    <w:rsid w:val="003B4DF0"/>
    <w:rsid w:val="003B612F"/>
    <w:rsid w:val="003B6CD0"/>
    <w:rsid w:val="003B7DB7"/>
    <w:rsid w:val="003C0E66"/>
    <w:rsid w:val="003C1E8B"/>
    <w:rsid w:val="003C38FF"/>
    <w:rsid w:val="003C3C0F"/>
    <w:rsid w:val="003D03CF"/>
    <w:rsid w:val="003D0722"/>
    <w:rsid w:val="003D3119"/>
    <w:rsid w:val="003D5234"/>
    <w:rsid w:val="003D5F29"/>
    <w:rsid w:val="003D6A33"/>
    <w:rsid w:val="003E0027"/>
    <w:rsid w:val="003E6981"/>
    <w:rsid w:val="003E77AB"/>
    <w:rsid w:val="003E7C95"/>
    <w:rsid w:val="003F008A"/>
    <w:rsid w:val="003F065B"/>
    <w:rsid w:val="003F140D"/>
    <w:rsid w:val="003F1801"/>
    <w:rsid w:val="003F310F"/>
    <w:rsid w:val="003F5670"/>
    <w:rsid w:val="00402172"/>
    <w:rsid w:val="0040281A"/>
    <w:rsid w:val="00403AE4"/>
    <w:rsid w:val="00403B95"/>
    <w:rsid w:val="00405084"/>
    <w:rsid w:val="00405543"/>
    <w:rsid w:val="00410823"/>
    <w:rsid w:val="00411853"/>
    <w:rsid w:val="004141AB"/>
    <w:rsid w:val="00414721"/>
    <w:rsid w:val="0041647C"/>
    <w:rsid w:val="0041698D"/>
    <w:rsid w:val="00417C36"/>
    <w:rsid w:val="0042299B"/>
    <w:rsid w:val="00427DAC"/>
    <w:rsid w:val="00427FCA"/>
    <w:rsid w:val="004330F6"/>
    <w:rsid w:val="004359B1"/>
    <w:rsid w:val="0043724B"/>
    <w:rsid w:val="00440556"/>
    <w:rsid w:val="004426A1"/>
    <w:rsid w:val="0044317A"/>
    <w:rsid w:val="00450F2B"/>
    <w:rsid w:val="004533CB"/>
    <w:rsid w:val="0045718D"/>
    <w:rsid w:val="00457AE3"/>
    <w:rsid w:val="0046089F"/>
    <w:rsid w:val="00462931"/>
    <w:rsid w:val="004643EF"/>
    <w:rsid w:val="00465CED"/>
    <w:rsid w:val="00466C38"/>
    <w:rsid w:val="00470632"/>
    <w:rsid w:val="004706C8"/>
    <w:rsid w:val="00471279"/>
    <w:rsid w:val="00473FF2"/>
    <w:rsid w:val="00474FB7"/>
    <w:rsid w:val="00476858"/>
    <w:rsid w:val="004770A9"/>
    <w:rsid w:val="00480548"/>
    <w:rsid w:val="00480B47"/>
    <w:rsid w:val="00482156"/>
    <w:rsid w:val="00482AFD"/>
    <w:rsid w:val="0048354D"/>
    <w:rsid w:val="00485E2C"/>
    <w:rsid w:val="0048706A"/>
    <w:rsid w:val="0049120B"/>
    <w:rsid w:val="004916F5"/>
    <w:rsid w:val="0049370B"/>
    <w:rsid w:val="00493913"/>
    <w:rsid w:val="00495FAE"/>
    <w:rsid w:val="00496A60"/>
    <w:rsid w:val="004A0926"/>
    <w:rsid w:val="004A1318"/>
    <w:rsid w:val="004A2569"/>
    <w:rsid w:val="004A306D"/>
    <w:rsid w:val="004A783E"/>
    <w:rsid w:val="004B3A2C"/>
    <w:rsid w:val="004C282B"/>
    <w:rsid w:val="004D02BC"/>
    <w:rsid w:val="004D11A7"/>
    <w:rsid w:val="004D1AF8"/>
    <w:rsid w:val="004D1DCD"/>
    <w:rsid w:val="004D256E"/>
    <w:rsid w:val="004D7851"/>
    <w:rsid w:val="004E1BFD"/>
    <w:rsid w:val="004E291C"/>
    <w:rsid w:val="004E3455"/>
    <w:rsid w:val="004E46FA"/>
    <w:rsid w:val="004E5BE5"/>
    <w:rsid w:val="004E7FE9"/>
    <w:rsid w:val="004F67A9"/>
    <w:rsid w:val="004F6E6D"/>
    <w:rsid w:val="004F72FE"/>
    <w:rsid w:val="005018AA"/>
    <w:rsid w:val="00505191"/>
    <w:rsid w:val="00510CA6"/>
    <w:rsid w:val="00511F71"/>
    <w:rsid w:val="00512D31"/>
    <w:rsid w:val="00512DCF"/>
    <w:rsid w:val="005201B2"/>
    <w:rsid w:val="00521379"/>
    <w:rsid w:val="00524A72"/>
    <w:rsid w:val="00525FFD"/>
    <w:rsid w:val="00544B33"/>
    <w:rsid w:val="005455B7"/>
    <w:rsid w:val="00546E65"/>
    <w:rsid w:val="005507A7"/>
    <w:rsid w:val="00550B21"/>
    <w:rsid w:val="00551DC5"/>
    <w:rsid w:val="0055330C"/>
    <w:rsid w:val="00554FBC"/>
    <w:rsid w:val="00555536"/>
    <w:rsid w:val="00556642"/>
    <w:rsid w:val="005567D4"/>
    <w:rsid w:val="0056089D"/>
    <w:rsid w:val="0056104E"/>
    <w:rsid w:val="005610B5"/>
    <w:rsid w:val="00562D4C"/>
    <w:rsid w:val="00563618"/>
    <w:rsid w:val="00564594"/>
    <w:rsid w:val="00564D80"/>
    <w:rsid w:val="00566844"/>
    <w:rsid w:val="005673F3"/>
    <w:rsid w:val="00570ACA"/>
    <w:rsid w:val="005766BF"/>
    <w:rsid w:val="005807CC"/>
    <w:rsid w:val="005864C9"/>
    <w:rsid w:val="0058685C"/>
    <w:rsid w:val="00587836"/>
    <w:rsid w:val="0059202C"/>
    <w:rsid w:val="00592241"/>
    <w:rsid w:val="00592E9F"/>
    <w:rsid w:val="00593A70"/>
    <w:rsid w:val="005951BE"/>
    <w:rsid w:val="00597B5D"/>
    <w:rsid w:val="00597ECC"/>
    <w:rsid w:val="005A0E22"/>
    <w:rsid w:val="005A2C88"/>
    <w:rsid w:val="005A37D9"/>
    <w:rsid w:val="005A44C9"/>
    <w:rsid w:val="005A4684"/>
    <w:rsid w:val="005A4E2C"/>
    <w:rsid w:val="005A6CD0"/>
    <w:rsid w:val="005A7DEC"/>
    <w:rsid w:val="005B425D"/>
    <w:rsid w:val="005B4836"/>
    <w:rsid w:val="005C1B3E"/>
    <w:rsid w:val="005C2109"/>
    <w:rsid w:val="005C42B8"/>
    <w:rsid w:val="005C5751"/>
    <w:rsid w:val="005C59C2"/>
    <w:rsid w:val="005D7E28"/>
    <w:rsid w:val="005E1F32"/>
    <w:rsid w:val="005E59ED"/>
    <w:rsid w:val="005E5A32"/>
    <w:rsid w:val="005F35F3"/>
    <w:rsid w:val="005F5468"/>
    <w:rsid w:val="006029B7"/>
    <w:rsid w:val="00602C7D"/>
    <w:rsid w:val="00610231"/>
    <w:rsid w:val="00610DFB"/>
    <w:rsid w:val="006161BA"/>
    <w:rsid w:val="00616D57"/>
    <w:rsid w:val="00617D3C"/>
    <w:rsid w:val="00621AC2"/>
    <w:rsid w:val="006228B0"/>
    <w:rsid w:val="00622AAF"/>
    <w:rsid w:val="00624559"/>
    <w:rsid w:val="00624747"/>
    <w:rsid w:val="006267CF"/>
    <w:rsid w:val="00631966"/>
    <w:rsid w:val="00633223"/>
    <w:rsid w:val="00633F25"/>
    <w:rsid w:val="00634752"/>
    <w:rsid w:val="00634B09"/>
    <w:rsid w:val="0063784E"/>
    <w:rsid w:val="00637E81"/>
    <w:rsid w:val="0064134E"/>
    <w:rsid w:val="00642328"/>
    <w:rsid w:val="006456CF"/>
    <w:rsid w:val="00645E8D"/>
    <w:rsid w:val="006509C1"/>
    <w:rsid w:val="0065359A"/>
    <w:rsid w:val="00654EA9"/>
    <w:rsid w:val="00656222"/>
    <w:rsid w:val="00657DD8"/>
    <w:rsid w:val="00660EEC"/>
    <w:rsid w:val="006670A7"/>
    <w:rsid w:val="00670601"/>
    <w:rsid w:val="00670DDF"/>
    <w:rsid w:val="00677581"/>
    <w:rsid w:val="0068080B"/>
    <w:rsid w:val="00683507"/>
    <w:rsid w:val="00685756"/>
    <w:rsid w:val="00685E7C"/>
    <w:rsid w:val="006865AE"/>
    <w:rsid w:val="00686B6F"/>
    <w:rsid w:val="00687A34"/>
    <w:rsid w:val="006901C9"/>
    <w:rsid w:val="006938CD"/>
    <w:rsid w:val="00693BBA"/>
    <w:rsid w:val="00695F92"/>
    <w:rsid w:val="00696F26"/>
    <w:rsid w:val="006A4D94"/>
    <w:rsid w:val="006A74B6"/>
    <w:rsid w:val="006B257B"/>
    <w:rsid w:val="006B6592"/>
    <w:rsid w:val="006B77F2"/>
    <w:rsid w:val="006C0284"/>
    <w:rsid w:val="006C3391"/>
    <w:rsid w:val="006C449A"/>
    <w:rsid w:val="006D1403"/>
    <w:rsid w:val="006D18FF"/>
    <w:rsid w:val="006D47A4"/>
    <w:rsid w:val="006D4957"/>
    <w:rsid w:val="006D5673"/>
    <w:rsid w:val="006E1AAE"/>
    <w:rsid w:val="006E51CB"/>
    <w:rsid w:val="006E7238"/>
    <w:rsid w:val="006F0504"/>
    <w:rsid w:val="006F39FB"/>
    <w:rsid w:val="006F4674"/>
    <w:rsid w:val="006F59F2"/>
    <w:rsid w:val="006F7D2E"/>
    <w:rsid w:val="00701467"/>
    <w:rsid w:val="00701994"/>
    <w:rsid w:val="00702C30"/>
    <w:rsid w:val="007067E0"/>
    <w:rsid w:val="00707846"/>
    <w:rsid w:val="00712889"/>
    <w:rsid w:val="00715ADD"/>
    <w:rsid w:val="0072005D"/>
    <w:rsid w:val="00720E70"/>
    <w:rsid w:val="00724D5E"/>
    <w:rsid w:val="007251FC"/>
    <w:rsid w:val="007254D3"/>
    <w:rsid w:val="00725ACF"/>
    <w:rsid w:val="00725CC0"/>
    <w:rsid w:val="007278C4"/>
    <w:rsid w:val="0073212B"/>
    <w:rsid w:val="007339FF"/>
    <w:rsid w:val="00737B6B"/>
    <w:rsid w:val="007418DE"/>
    <w:rsid w:val="00743A3F"/>
    <w:rsid w:val="0074440F"/>
    <w:rsid w:val="00745203"/>
    <w:rsid w:val="007469A6"/>
    <w:rsid w:val="00750BAE"/>
    <w:rsid w:val="00751C27"/>
    <w:rsid w:val="00756206"/>
    <w:rsid w:val="007573C2"/>
    <w:rsid w:val="00763613"/>
    <w:rsid w:val="00764915"/>
    <w:rsid w:val="007674D6"/>
    <w:rsid w:val="00767C70"/>
    <w:rsid w:val="00770282"/>
    <w:rsid w:val="00775D09"/>
    <w:rsid w:val="0077738E"/>
    <w:rsid w:val="00781381"/>
    <w:rsid w:val="007819C2"/>
    <w:rsid w:val="007822DE"/>
    <w:rsid w:val="00782643"/>
    <w:rsid w:val="0078474B"/>
    <w:rsid w:val="00784FA5"/>
    <w:rsid w:val="00785D2F"/>
    <w:rsid w:val="0078670C"/>
    <w:rsid w:val="00787D13"/>
    <w:rsid w:val="00790480"/>
    <w:rsid w:val="00790590"/>
    <w:rsid w:val="00790C00"/>
    <w:rsid w:val="007912A2"/>
    <w:rsid w:val="00792418"/>
    <w:rsid w:val="007925C7"/>
    <w:rsid w:val="00794453"/>
    <w:rsid w:val="00794562"/>
    <w:rsid w:val="00796798"/>
    <w:rsid w:val="00796A6B"/>
    <w:rsid w:val="007A055B"/>
    <w:rsid w:val="007A2449"/>
    <w:rsid w:val="007A3B28"/>
    <w:rsid w:val="007B595C"/>
    <w:rsid w:val="007C15A9"/>
    <w:rsid w:val="007C1C5A"/>
    <w:rsid w:val="007C2A85"/>
    <w:rsid w:val="007C4A79"/>
    <w:rsid w:val="007C4D8B"/>
    <w:rsid w:val="007C69FC"/>
    <w:rsid w:val="007D27F5"/>
    <w:rsid w:val="007D33E4"/>
    <w:rsid w:val="007D44E7"/>
    <w:rsid w:val="007D487A"/>
    <w:rsid w:val="007D5EEE"/>
    <w:rsid w:val="007E02B5"/>
    <w:rsid w:val="007E22FB"/>
    <w:rsid w:val="007E54BD"/>
    <w:rsid w:val="007E5A20"/>
    <w:rsid w:val="007F4776"/>
    <w:rsid w:val="007F7E94"/>
    <w:rsid w:val="00801413"/>
    <w:rsid w:val="00801ED5"/>
    <w:rsid w:val="00804755"/>
    <w:rsid w:val="00810DEF"/>
    <w:rsid w:val="00811765"/>
    <w:rsid w:val="00812F6B"/>
    <w:rsid w:val="00816972"/>
    <w:rsid w:val="00821246"/>
    <w:rsid w:val="00822C9A"/>
    <w:rsid w:val="00830B95"/>
    <w:rsid w:val="0083256E"/>
    <w:rsid w:val="00833ADD"/>
    <w:rsid w:val="008344CB"/>
    <w:rsid w:val="008368C1"/>
    <w:rsid w:val="00837F62"/>
    <w:rsid w:val="00842E36"/>
    <w:rsid w:val="008432A4"/>
    <w:rsid w:val="00844CAB"/>
    <w:rsid w:val="00847DB8"/>
    <w:rsid w:val="00850C16"/>
    <w:rsid w:val="00852A40"/>
    <w:rsid w:val="00852DF7"/>
    <w:rsid w:val="00860B81"/>
    <w:rsid w:val="00860E48"/>
    <w:rsid w:val="00867B9F"/>
    <w:rsid w:val="008702E0"/>
    <w:rsid w:val="008709A8"/>
    <w:rsid w:val="00870D51"/>
    <w:rsid w:val="008717A0"/>
    <w:rsid w:val="008734FA"/>
    <w:rsid w:val="00873B35"/>
    <w:rsid w:val="00882585"/>
    <w:rsid w:val="00885308"/>
    <w:rsid w:val="00886D76"/>
    <w:rsid w:val="008919FF"/>
    <w:rsid w:val="0089303F"/>
    <w:rsid w:val="00893BA8"/>
    <w:rsid w:val="00894A00"/>
    <w:rsid w:val="0089712A"/>
    <w:rsid w:val="008A1C2D"/>
    <w:rsid w:val="008A36EC"/>
    <w:rsid w:val="008A3BF3"/>
    <w:rsid w:val="008A6980"/>
    <w:rsid w:val="008A6BFC"/>
    <w:rsid w:val="008A75EC"/>
    <w:rsid w:val="008B3793"/>
    <w:rsid w:val="008B5919"/>
    <w:rsid w:val="008B5EA5"/>
    <w:rsid w:val="008B7C5B"/>
    <w:rsid w:val="008C03BD"/>
    <w:rsid w:val="008C34C8"/>
    <w:rsid w:val="008C3B59"/>
    <w:rsid w:val="008C40F4"/>
    <w:rsid w:val="008C7939"/>
    <w:rsid w:val="008D018A"/>
    <w:rsid w:val="008D0D01"/>
    <w:rsid w:val="008D1B03"/>
    <w:rsid w:val="008D3521"/>
    <w:rsid w:val="008D3731"/>
    <w:rsid w:val="008D3DAE"/>
    <w:rsid w:val="008D44D3"/>
    <w:rsid w:val="008D4BC2"/>
    <w:rsid w:val="008D61AC"/>
    <w:rsid w:val="008D7A2D"/>
    <w:rsid w:val="008E0D60"/>
    <w:rsid w:val="008E2247"/>
    <w:rsid w:val="008E648D"/>
    <w:rsid w:val="008F03E9"/>
    <w:rsid w:val="008F2527"/>
    <w:rsid w:val="008F63D5"/>
    <w:rsid w:val="009013C8"/>
    <w:rsid w:val="009017FF"/>
    <w:rsid w:val="00902EB3"/>
    <w:rsid w:val="0090388E"/>
    <w:rsid w:val="0091347A"/>
    <w:rsid w:val="009134BA"/>
    <w:rsid w:val="00915459"/>
    <w:rsid w:val="00916683"/>
    <w:rsid w:val="00922B2C"/>
    <w:rsid w:val="00923F49"/>
    <w:rsid w:val="0092552B"/>
    <w:rsid w:val="0092745F"/>
    <w:rsid w:val="0092750B"/>
    <w:rsid w:val="00933222"/>
    <w:rsid w:val="00935D89"/>
    <w:rsid w:val="00935D96"/>
    <w:rsid w:val="0093626C"/>
    <w:rsid w:val="00936C0A"/>
    <w:rsid w:val="0093770E"/>
    <w:rsid w:val="009406AA"/>
    <w:rsid w:val="00941DA6"/>
    <w:rsid w:val="00944BE3"/>
    <w:rsid w:val="00951113"/>
    <w:rsid w:val="00951195"/>
    <w:rsid w:val="00951967"/>
    <w:rsid w:val="0095198B"/>
    <w:rsid w:val="00954203"/>
    <w:rsid w:val="00961567"/>
    <w:rsid w:val="009625B3"/>
    <w:rsid w:val="00966AC8"/>
    <w:rsid w:val="00967786"/>
    <w:rsid w:val="00970607"/>
    <w:rsid w:val="00971803"/>
    <w:rsid w:val="00981783"/>
    <w:rsid w:val="00981BF4"/>
    <w:rsid w:val="00982D6A"/>
    <w:rsid w:val="00983646"/>
    <w:rsid w:val="00984E3F"/>
    <w:rsid w:val="00984FE5"/>
    <w:rsid w:val="009852D3"/>
    <w:rsid w:val="00985571"/>
    <w:rsid w:val="00985AD2"/>
    <w:rsid w:val="00985E10"/>
    <w:rsid w:val="00986F3D"/>
    <w:rsid w:val="00990E1B"/>
    <w:rsid w:val="00991EF5"/>
    <w:rsid w:val="00993022"/>
    <w:rsid w:val="00996034"/>
    <w:rsid w:val="009A2361"/>
    <w:rsid w:val="009A2C4E"/>
    <w:rsid w:val="009A3FF8"/>
    <w:rsid w:val="009A4510"/>
    <w:rsid w:val="009A5165"/>
    <w:rsid w:val="009B5190"/>
    <w:rsid w:val="009B6071"/>
    <w:rsid w:val="009C1EB2"/>
    <w:rsid w:val="009C203D"/>
    <w:rsid w:val="009C3D83"/>
    <w:rsid w:val="009C521E"/>
    <w:rsid w:val="009D01A2"/>
    <w:rsid w:val="009D3E26"/>
    <w:rsid w:val="009D4BAE"/>
    <w:rsid w:val="009D5912"/>
    <w:rsid w:val="009D5ED7"/>
    <w:rsid w:val="009D69A2"/>
    <w:rsid w:val="009E000D"/>
    <w:rsid w:val="009E475F"/>
    <w:rsid w:val="009E5F62"/>
    <w:rsid w:val="009E70AE"/>
    <w:rsid w:val="009F1026"/>
    <w:rsid w:val="009F26B8"/>
    <w:rsid w:val="009F517E"/>
    <w:rsid w:val="009F67EF"/>
    <w:rsid w:val="009F7760"/>
    <w:rsid w:val="009F7EEB"/>
    <w:rsid w:val="00A055A9"/>
    <w:rsid w:val="00A06AA9"/>
    <w:rsid w:val="00A120FA"/>
    <w:rsid w:val="00A13BF6"/>
    <w:rsid w:val="00A17752"/>
    <w:rsid w:val="00A20421"/>
    <w:rsid w:val="00A20478"/>
    <w:rsid w:val="00A239EC"/>
    <w:rsid w:val="00A2679B"/>
    <w:rsid w:val="00A267BD"/>
    <w:rsid w:val="00A310F6"/>
    <w:rsid w:val="00A35A5A"/>
    <w:rsid w:val="00A41A3B"/>
    <w:rsid w:val="00A43242"/>
    <w:rsid w:val="00A47F30"/>
    <w:rsid w:val="00A51E76"/>
    <w:rsid w:val="00A52544"/>
    <w:rsid w:val="00A54D87"/>
    <w:rsid w:val="00A56CB5"/>
    <w:rsid w:val="00A57246"/>
    <w:rsid w:val="00A655FC"/>
    <w:rsid w:val="00A65BB3"/>
    <w:rsid w:val="00A67396"/>
    <w:rsid w:val="00A67577"/>
    <w:rsid w:val="00A7048B"/>
    <w:rsid w:val="00A7160D"/>
    <w:rsid w:val="00A73CB9"/>
    <w:rsid w:val="00A74A6F"/>
    <w:rsid w:val="00A74C8C"/>
    <w:rsid w:val="00A75199"/>
    <w:rsid w:val="00A766EC"/>
    <w:rsid w:val="00A76F6D"/>
    <w:rsid w:val="00A77510"/>
    <w:rsid w:val="00A8000E"/>
    <w:rsid w:val="00A82894"/>
    <w:rsid w:val="00A85E5A"/>
    <w:rsid w:val="00A85F45"/>
    <w:rsid w:val="00A86549"/>
    <w:rsid w:val="00A93062"/>
    <w:rsid w:val="00AA2186"/>
    <w:rsid w:val="00AA316C"/>
    <w:rsid w:val="00AA466E"/>
    <w:rsid w:val="00AA504B"/>
    <w:rsid w:val="00AA52C7"/>
    <w:rsid w:val="00AA57B3"/>
    <w:rsid w:val="00AB3BC9"/>
    <w:rsid w:val="00AB3F1A"/>
    <w:rsid w:val="00AB5A9C"/>
    <w:rsid w:val="00AC3372"/>
    <w:rsid w:val="00AC4499"/>
    <w:rsid w:val="00AC516C"/>
    <w:rsid w:val="00AC7C10"/>
    <w:rsid w:val="00AD62A4"/>
    <w:rsid w:val="00AD7403"/>
    <w:rsid w:val="00AD7E5A"/>
    <w:rsid w:val="00AE04A5"/>
    <w:rsid w:val="00AE09D4"/>
    <w:rsid w:val="00AE0FFC"/>
    <w:rsid w:val="00AE32D9"/>
    <w:rsid w:val="00AE34D7"/>
    <w:rsid w:val="00AE43F7"/>
    <w:rsid w:val="00AE445F"/>
    <w:rsid w:val="00AE4E8B"/>
    <w:rsid w:val="00AF1349"/>
    <w:rsid w:val="00AF443B"/>
    <w:rsid w:val="00AF72F2"/>
    <w:rsid w:val="00B0092D"/>
    <w:rsid w:val="00B03274"/>
    <w:rsid w:val="00B0599F"/>
    <w:rsid w:val="00B125E7"/>
    <w:rsid w:val="00B12B23"/>
    <w:rsid w:val="00B13080"/>
    <w:rsid w:val="00B14D13"/>
    <w:rsid w:val="00B24FA1"/>
    <w:rsid w:val="00B262AE"/>
    <w:rsid w:val="00B2744A"/>
    <w:rsid w:val="00B302A4"/>
    <w:rsid w:val="00B308E5"/>
    <w:rsid w:val="00B4092A"/>
    <w:rsid w:val="00B55656"/>
    <w:rsid w:val="00B556E6"/>
    <w:rsid w:val="00B62388"/>
    <w:rsid w:val="00B623D5"/>
    <w:rsid w:val="00B641DB"/>
    <w:rsid w:val="00B66819"/>
    <w:rsid w:val="00B66CF6"/>
    <w:rsid w:val="00B70D71"/>
    <w:rsid w:val="00B71B3D"/>
    <w:rsid w:val="00B7305D"/>
    <w:rsid w:val="00B732AB"/>
    <w:rsid w:val="00B75FA3"/>
    <w:rsid w:val="00B76550"/>
    <w:rsid w:val="00B7791B"/>
    <w:rsid w:val="00B77C10"/>
    <w:rsid w:val="00B85164"/>
    <w:rsid w:val="00B852E4"/>
    <w:rsid w:val="00B85AE0"/>
    <w:rsid w:val="00B93857"/>
    <w:rsid w:val="00B94C09"/>
    <w:rsid w:val="00BA49E3"/>
    <w:rsid w:val="00BA545A"/>
    <w:rsid w:val="00BB1590"/>
    <w:rsid w:val="00BB215D"/>
    <w:rsid w:val="00BB3515"/>
    <w:rsid w:val="00BB3AD9"/>
    <w:rsid w:val="00BB4C05"/>
    <w:rsid w:val="00BC0D34"/>
    <w:rsid w:val="00BC3681"/>
    <w:rsid w:val="00BC4343"/>
    <w:rsid w:val="00BD06B6"/>
    <w:rsid w:val="00BD1B18"/>
    <w:rsid w:val="00BD1B45"/>
    <w:rsid w:val="00BD342A"/>
    <w:rsid w:val="00BD3C28"/>
    <w:rsid w:val="00BD412D"/>
    <w:rsid w:val="00BD6368"/>
    <w:rsid w:val="00BD7B79"/>
    <w:rsid w:val="00BD7D01"/>
    <w:rsid w:val="00BE403B"/>
    <w:rsid w:val="00BE489B"/>
    <w:rsid w:val="00BE6785"/>
    <w:rsid w:val="00BE6FA4"/>
    <w:rsid w:val="00BF0EF7"/>
    <w:rsid w:val="00BF206D"/>
    <w:rsid w:val="00BF4971"/>
    <w:rsid w:val="00BF5143"/>
    <w:rsid w:val="00C0016B"/>
    <w:rsid w:val="00C00533"/>
    <w:rsid w:val="00C0343B"/>
    <w:rsid w:val="00C11E80"/>
    <w:rsid w:val="00C11EB4"/>
    <w:rsid w:val="00C147A0"/>
    <w:rsid w:val="00C15199"/>
    <w:rsid w:val="00C156F4"/>
    <w:rsid w:val="00C15941"/>
    <w:rsid w:val="00C16A71"/>
    <w:rsid w:val="00C16F55"/>
    <w:rsid w:val="00C17C67"/>
    <w:rsid w:val="00C207E7"/>
    <w:rsid w:val="00C20A43"/>
    <w:rsid w:val="00C21887"/>
    <w:rsid w:val="00C222C3"/>
    <w:rsid w:val="00C22D19"/>
    <w:rsid w:val="00C25262"/>
    <w:rsid w:val="00C25502"/>
    <w:rsid w:val="00C26E6D"/>
    <w:rsid w:val="00C30565"/>
    <w:rsid w:val="00C30862"/>
    <w:rsid w:val="00C375C1"/>
    <w:rsid w:val="00C37F7C"/>
    <w:rsid w:val="00C404C4"/>
    <w:rsid w:val="00C40811"/>
    <w:rsid w:val="00C41FCC"/>
    <w:rsid w:val="00C465E9"/>
    <w:rsid w:val="00C512E6"/>
    <w:rsid w:val="00C52A19"/>
    <w:rsid w:val="00C52C05"/>
    <w:rsid w:val="00C530FD"/>
    <w:rsid w:val="00C53BD3"/>
    <w:rsid w:val="00C53EEE"/>
    <w:rsid w:val="00C5734C"/>
    <w:rsid w:val="00C57A35"/>
    <w:rsid w:val="00C607B2"/>
    <w:rsid w:val="00C6137A"/>
    <w:rsid w:val="00C654B4"/>
    <w:rsid w:val="00C662F4"/>
    <w:rsid w:val="00C66321"/>
    <w:rsid w:val="00C6641A"/>
    <w:rsid w:val="00C727E7"/>
    <w:rsid w:val="00C74030"/>
    <w:rsid w:val="00C75523"/>
    <w:rsid w:val="00C755D6"/>
    <w:rsid w:val="00C75D95"/>
    <w:rsid w:val="00C77FEF"/>
    <w:rsid w:val="00C80B6C"/>
    <w:rsid w:val="00C821A4"/>
    <w:rsid w:val="00C84CBF"/>
    <w:rsid w:val="00C8513C"/>
    <w:rsid w:val="00C8772E"/>
    <w:rsid w:val="00C9040E"/>
    <w:rsid w:val="00C913A7"/>
    <w:rsid w:val="00C92E84"/>
    <w:rsid w:val="00C9309C"/>
    <w:rsid w:val="00C94B70"/>
    <w:rsid w:val="00CA1D31"/>
    <w:rsid w:val="00CA1E1A"/>
    <w:rsid w:val="00CA3773"/>
    <w:rsid w:val="00CB2772"/>
    <w:rsid w:val="00CB662F"/>
    <w:rsid w:val="00CB79E6"/>
    <w:rsid w:val="00CC0CAB"/>
    <w:rsid w:val="00CC15F0"/>
    <w:rsid w:val="00CD0FF5"/>
    <w:rsid w:val="00CD1767"/>
    <w:rsid w:val="00CD1ABA"/>
    <w:rsid w:val="00CD518F"/>
    <w:rsid w:val="00CD5800"/>
    <w:rsid w:val="00CD5C54"/>
    <w:rsid w:val="00CD7F24"/>
    <w:rsid w:val="00CE04E5"/>
    <w:rsid w:val="00CE0DA8"/>
    <w:rsid w:val="00CE1549"/>
    <w:rsid w:val="00CE58CA"/>
    <w:rsid w:val="00CF2301"/>
    <w:rsid w:val="00CF529E"/>
    <w:rsid w:val="00D00802"/>
    <w:rsid w:val="00D0088E"/>
    <w:rsid w:val="00D015C3"/>
    <w:rsid w:val="00D02110"/>
    <w:rsid w:val="00D02FBF"/>
    <w:rsid w:val="00D0376B"/>
    <w:rsid w:val="00D03BA3"/>
    <w:rsid w:val="00D04BE0"/>
    <w:rsid w:val="00D054FF"/>
    <w:rsid w:val="00D10312"/>
    <w:rsid w:val="00D128C2"/>
    <w:rsid w:val="00D1542B"/>
    <w:rsid w:val="00D1556D"/>
    <w:rsid w:val="00D166DB"/>
    <w:rsid w:val="00D21383"/>
    <w:rsid w:val="00D217FC"/>
    <w:rsid w:val="00D2194E"/>
    <w:rsid w:val="00D219E1"/>
    <w:rsid w:val="00D25070"/>
    <w:rsid w:val="00D2728B"/>
    <w:rsid w:val="00D31442"/>
    <w:rsid w:val="00D31B0B"/>
    <w:rsid w:val="00D3221D"/>
    <w:rsid w:val="00D3291C"/>
    <w:rsid w:val="00D33149"/>
    <w:rsid w:val="00D333CC"/>
    <w:rsid w:val="00D34F34"/>
    <w:rsid w:val="00D354BB"/>
    <w:rsid w:val="00D3758F"/>
    <w:rsid w:val="00D42AD6"/>
    <w:rsid w:val="00D51013"/>
    <w:rsid w:val="00D56110"/>
    <w:rsid w:val="00D609B9"/>
    <w:rsid w:val="00D61EB5"/>
    <w:rsid w:val="00D61ED0"/>
    <w:rsid w:val="00D6401E"/>
    <w:rsid w:val="00D66CE5"/>
    <w:rsid w:val="00D66D0C"/>
    <w:rsid w:val="00D70131"/>
    <w:rsid w:val="00D703FA"/>
    <w:rsid w:val="00D71BB0"/>
    <w:rsid w:val="00D724A7"/>
    <w:rsid w:val="00D73D61"/>
    <w:rsid w:val="00D745C6"/>
    <w:rsid w:val="00D747C7"/>
    <w:rsid w:val="00D75981"/>
    <w:rsid w:val="00D829B5"/>
    <w:rsid w:val="00D83F3F"/>
    <w:rsid w:val="00D846D6"/>
    <w:rsid w:val="00D84C34"/>
    <w:rsid w:val="00D87ACB"/>
    <w:rsid w:val="00D932A4"/>
    <w:rsid w:val="00D9507E"/>
    <w:rsid w:val="00D959A5"/>
    <w:rsid w:val="00D95B66"/>
    <w:rsid w:val="00DA11DF"/>
    <w:rsid w:val="00DA203C"/>
    <w:rsid w:val="00DA40FF"/>
    <w:rsid w:val="00DA488F"/>
    <w:rsid w:val="00DA4DE6"/>
    <w:rsid w:val="00DB0864"/>
    <w:rsid w:val="00DB1D4E"/>
    <w:rsid w:val="00DB3664"/>
    <w:rsid w:val="00DB3CC2"/>
    <w:rsid w:val="00DC071C"/>
    <w:rsid w:val="00DC0900"/>
    <w:rsid w:val="00DC4012"/>
    <w:rsid w:val="00DC6334"/>
    <w:rsid w:val="00DC79D4"/>
    <w:rsid w:val="00DD5F6C"/>
    <w:rsid w:val="00DD77D9"/>
    <w:rsid w:val="00DE24C6"/>
    <w:rsid w:val="00DE540A"/>
    <w:rsid w:val="00DF07F0"/>
    <w:rsid w:val="00DF08C4"/>
    <w:rsid w:val="00DF7172"/>
    <w:rsid w:val="00DF761A"/>
    <w:rsid w:val="00E02684"/>
    <w:rsid w:val="00E04540"/>
    <w:rsid w:val="00E04B0D"/>
    <w:rsid w:val="00E0502B"/>
    <w:rsid w:val="00E05327"/>
    <w:rsid w:val="00E12932"/>
    <w:rsid w:val="00E14729"/>
    <w:rsid w:val="00E1484B"/>
    <w:rsid w:val="00E1561C"/>
    <w:rsid w:val="00E158C3"/>
    <w:rsid w:val="00E16FDE"/>
    <w:rsid w:val="00E200D4"/>
    <w:rsid w:val="00E23FC9"/>
    <w:rsid w:val="00E24428"/>
    <w:rsid w:val="00E275AD"/>
    <w:rsid w:val="00E32DF8"/>
    <w:rsid w:val="00E339E2"/>
    <w:rsid w:val="00E358AE"/>
    <w:rsid w:val="00E37433"/>
    <w:rsid w:val="00E40A76"/>
    <w:rsid w:val="00E4106E"/>
    <w:rsid w:val="00E41DD4"/>
    <w:rsid w:val="00E42216"/>
    <w:rsid w:val="00E44102"/>
    <w:rsid w:val="00E46CC4"/>
    <w:rsid w:val="00E51E75"/>
    <w:rsid w:val="00E605B8"/>
    <w:rsid w:val="00E623D4"/>
    <w:rsid w:val="00E743BA"/>
    <w:rsid w:val="00E75080"/>
    <w:rsid w:val="00E84AFC"/>
    <w:rsid w:val="00E859E9"/>
    <w:rsid w:val="00E97C54"/>
    <w:rsid w:val="00EA198A"/>
    <w:rsid w:val="00EA7A8F"/>
    <w:rsid w:val="00EB0D6D"/>
    <w:rsid w:val="00EB0F27"/>
    <w:rsid w:val="00EB3A32"/>
    <w:rsid w:val="00EB715F"/>
    <w:rsid w:val="00EB7F06"/>
    <w:rsid w:val="00EC2C9A"/>
    <w:rsid w:val="00ED0DD9"/>
    <w:rsid w:val="00ED23B3"/>
    <w:rsid w:val="00EE6189"/>
    <w:rsid w:val="00EE79B7"/>
    <w:rsid w:val="00EF3D78"/>
    <w:rsid w:val="00F00B29"/>
    <w:rsid w:val="00F03FBB"/>
    <w:rsid w:val="00F13911"/>
    <w:rsid w:val="00F14D3C"/>
    <w:rsid w:val="00F1507C"/>
    <w:rsid w:val="00F16487"/>
    <w:rsid w:val="00F164DE"/>
    <w:rsid w:val="00F16BFA"/>
    <w:rsid w:val="00F1732F"/>
    <w:rsid w:val="00F17B7D"/>
    <w:rsid w:val="00F202A8"/>
    <w:rsid w:val="00F20A77"/>
    <w:rsid w:val="00F2614D"/>
    <w:rsid w:val="00F35E7B"/>
    <w:rsid w:val="00F36767"/>
    <w:rsid w:val="00F36CAF"/>
    <w:rsid w:val="00F4176F"/>
    <w:rsid w:val="00F421F6"/>
    <w:rsid w:val="00F4232A"/>
    <w:rsid w:val="00F453CC"/>
    <w:rsid w:val="00F5607B"/>
    <w:rsid w:val="00F57CB3"/>
    <w:rsid w:val="00F6121A"/>
    <w:rsid w:val="00F627B0"/>
    <w:rsid w:val="00F63711"/>
    <w:rsid w:val="00F638CE"/>
    <w:rsid w:val="00F64C44"/>
    <w:rsid w:val="00F70BD9"/>
    <w:rsid w:val="00F70D6B"/>
    <w:rsid w:val="00F71191"/>
    <w:rsid w:val="00F732B7"/>
    <w:rsid w:val="00F7768E"/>
    <w:rsid w:val="00F779A8"/>
    <w:rsid w:val="00F800EC"/>
    <w:rsid w:val="00F816CE"/>
    <w:rsid w:val="00F82E64"/>
    <w:rsid w:val="00F830C0"/>
    <w:rsid w:val="00F86F2F"/>
    <w:rsid w:val="00F87776"/>
    <w:rsid w:val="00F91648"/>
    <w:rsid w:val="00F916EA"/>
    <w:rsid w:val="00F932AA"/>
    <w:rsid w:val="00F9353E"/>
    <w:rsid w:val="00F93C48"/>
    <w:rsid w:val="00F9440E"/>
    <w:rsid w:val="00F94DCC"/>
    <w:rsid w:val="00F958EB"/>
    <w:rsid w:val="00FA0502"/>
    <w:rsid w:val="00FA7624"/>
    <w:rsid w:val="00FB08C0"/>
    <w:rsid w:val="00FB10E3"/>
    <w:rsid w:val="00FB17AE"/>
    <w:rsid w:val="00FB2A29"/>
    <w:rsid w:val="00FB2C96"/>
    <w:rsid w:val="00FB60A5"/>
    <w:rsid w:val="00FB79FC"/>
    <w:rsid w:val="00FC03CF"/>
    <w:rsid w:val="00FC21AD"/>
    <w:rsid w:val="00FC6141"/>
    <w:rsid w:val="00FC76B7"/>
    <w:rsid w:val="00FC7BCE"/>
    <w:rsid w:val="00FD42F8"/>
    <w:rsid w:val="00FD66E8"/>
    <w:rsid w:val="00FD7FF1"/>
    <w:rsid w:val="00FE3B32"/>
    <w:rsid w:val="00FE5EDA"/>
    <w:rsid w:val="00FE6263"/>
    <w:rsid w:val="00FF634F"/>
    <w:rsid w:val="00FF7C36"/>
    <w:rsid w:val="00FF7C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A0B9867"/>
  <w15:docId w15:val="{8DC597A1-AD00-4F1A-B01A-B5197744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Cambria" w:hAnsi="Franklin Gothic Book" w:cs="Times New Roman"/>
        <w:color w:val="4A4A49"/>
        <w:sz w:val="22"/>
        <w:szCs w:val="22"/>
        <w:lang w:val="en-GB" w:eastAsia="en-GB" w:bidi="ar-SA"/>
      </w:rPr>
    </w:rPrDefault>
    <w:pPrDefault/>
  </w:docDefaults>
  <w:latentStyles w:defLockedState="0" w:defUIPriority="99" w:defSemiHidden="0" w:defUnhideWhenUsed="0" w:defQFormat="0" w:count="375">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B10E3"/>
    <w:pPr>
      <w:spacing w:after="200"/>
    </w:pPr>
  </w:style>
  <w:style w:type="paragraph" w:styleId="Heading1">
    <w:name w:val="heading 1"/>
    <w:basedOn w:val="Normal"/>
    <w:next w:val="Normal"/>
    <w:link w:val="Heading1Char"/>
    <w:uiPriority w:val="99"/>
    <w:rsid w:val="00F830C0"/>
    <w:pPr>
      <w:keepNext/>
      <w:keepLines/>
      <w:spacing w:before="480" w:after="0"/>
      <w:outlineLvl w:val="0"/>
    </w:pPr>
    <w:rPr>
      <w:rFonts w:ascii="Century Gothic" w:eastAsia="Times New Roman" w:hAnsi="Century Gothic"/>
      <w:bCs/>
      <w:color w:val="8D1B5B"/>
      <w:sz w:val="56"/>
      <w:szCs w:val="32"/>
    </w:rPr>
  </w:style>
  <w:style w:type="paragraph" w:styleId="Heading2">
    <w:name w:val="heading 2"/>
    <w:basedOn w:val="Normal"/>
    <w:next w:val="Normal"/>
    <w:link w:val="Heading2Char"/>
    <w:uiPriority w:val="99"/>
    <w:rsid w:val="00FD7FF1"/>
    <w:pPr>
      <w:keepNext/>
      <w:keepLines/>
      <w:spacing w:before="200" w:after="240"/>
      <w:outlineLvl w:val="1"/>
    </w:pPr>
    <w:rPr>
      <w:rFonts w:ascii="Century Gothic" w:eastAsia="Times New Roman" w:hAnsi="Century Gothic"/>
      <w:bCs/>
      <w:color w:val="8D1B5B"/>
      <w:sz w:val="36"/>
      <w:szCs w:val="36"/>
    </w:rPr>
  </w:style>
  <w:style w:type="paragraph" w:styleId="Heading3">
    <w:name w:val="heading 3"/>
    <w:basedOn w:val="Normal"/>
    <w:next w:val="Normal"/>
    <w:link w:val="Heading3Char"/>
    <w:uiPriority w:val="99"/>
    <w:rsid w:val="00B13080"/>
    <w:pPr>
      <w:spacing w:before="720"/>
      <w:ind w:left="567"/>
      <w:outlineLvl w:val="2"/>
    </w:pPr>
    <w:rPr>
      <w:rFonts w:ascii="Century Gothic" w:hAnsi="Century Gothic"/>
      <w:color w:val="8D1B5B"/>
      <w:sz w:val="44"/>
    </w:rPr>
  </w:style>
  <w:style w:type="paragraph" w:styleId="Heading4">
    <w:name w:val="heading 4"/>
    <w:basedOn w:val="Normal"/>
    <w:next w:val="Normal"/>
    <w:link w:val="Heading4Char"/>
    <w:uiPriority w:val="9"/>
    <w:unhideWhenUsed/>
    <w:rsid w:val="0092552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30C0"/>
    <w:rPr>
      <w:rFonts w:ascii="Century Gothic" w:hAnsi="Century Gothic" w:cs="Times New Roman"/>
      <w:bCs/>
      <w:color w:val="8D1B5B"/>
      <w:sz w:val="32"/>
      <w:szCs w:val="32"/>
      <w:lang w:val="en-GB"/>
    </w:rPr>
  </w:style>
  <w:style w:type="character" w:customStyle="1" w:styleId="Heading2Char">
    <w:name w:val="Heading 2 Char"/>
    <w:link w:val="Heading2"/>
    <w:uiPriority w:val="99"/>
    <w:locked/>
    <w:rsid w:val="00FD7FF1"/>
    <w:rPr>
      <w:rFonts w:ascii="Century Gothic" w:eastAsia="Times New Roman" w:hAnsi="Century Gothic"/>
      <w:bCs/>
      <w:color w:val="8D1B5B"/>
      <w:sz w:val="36"/>
      <w:szCs w:val="36"/>
      <w:lang w:eastAsia="en-US"/>
    </w:rPr>
  </w:style>
  <w:style w:type="character" w:customStyle="1" w:styleId="Heading3Char">
    <w:name w:val="Heading 3 Char"/>
    <w:link w:val="Heading3"/>
    <w:uiPriority w:val="99"/>
    <w:locked/>
    <w:rsid w:val="00B13080"/>
    <w:rPr>
      <w:rFonts w:ascii="Century Gothic" w:eastAsia="Times New Roman" w:hAnsi="Century Gothic" w:cs="Times New Roman"/>
      <w:color w:val="8D1B5B"/>
      <w:sz w:val="44"/>
      <w:lang w:val="en-GB"/>
    </w:r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
    <w:name w:val="Balloon Text Char"/>
    <w:link w:val="BalloonText"/>
    <w:uiPriority w:val="99"/>
    <w:semiHidden/>
    <w:rsid w:val="008D060C"/>
    <w:rPr>
      <w:rFonts w:ascii="Times New Roman" w:hAnsi="Times New Roman"/>
      <w:sz w:val="0"/>
      <w:szCs w:val="0"/>
      <w:lang w:eastAsia="en-US"/>
    </w:rPr>
  </w:style>
  <w:style w:type="paragraph" w:customStyle="1" w:styleId="BULLET">
    <w:name w:val="BULLET"/>
    <w:basedOn w:val="ListParagraph"/>
    <w:uiPriority w:val="99"/>
    <w:rsid w:val="00E1561C"/>
    <w:pPr>
      <w:numPr>
        <w:numId w:val="1"/>
      </w:numPr>
      <w:spacing w:after="120"/>
      <w:ind w:left="833"/>
      <w:jc w:val="left"/>
    </w:pPr>
    <w:rPr>
      <w:rFonts w:ascii="Verdana" w:hAnsi="Verdana"/>
      <w:sz w:val="24"/>
    </w:rPr>
  </w:style>
  <w:style w:type="paragraph" w:styleId="ListParagraph">
    <w:name w:val="List Paragraph"/>
    <w:basedOn w:val="Normal"/>
    <w:uiPriority w:val="99"/>
    <w:qFormat/>
    <w:pPr>
      <w:numPr>
        <w:numId w:val="2"/>
      </w:numPr>
      <w:spacing w:before="240"/>
      <w:jc w:val="both"/>
    </w:pPr>
    <w:rPr>
      <w:rFonts w:ascii="Calibri" w:hAnsi="Calibri"/>
    </w:rPr>
  </w:style>
  <w:style w:type="paragraph" w:styleId="Caption">
    <w:name w:val="caption"/>
    <w:basedOn w:val="Normal"/>
    <w:next w:val="Normal"/>
    <w:uiPriority w:val="99"/>
    <w:rsid w:val="00F202A8"/>
    <w:pPr>
      <w:spacing w:before="60" w:after="360"/>
      <w:ind w:left="113" w:firstLine="454"/>
      <w:jc w:val="both"/>
    </w:pPr>
    <w:rPr>
      <w:rFonts w:ascii="Century Gothic" w:hAnsi="Century Gothic"/>
      <w:bCs/>
      <w:color w:val="8D1B5B"/>
      <w:sz w:val="32"/>
      <w:szCs w:val="18"/>
    </w:rPr>
  </w:style>
  <w:style w:type="table" w:styleId="TableGrid">
    <w:name w:val="Table Grid"/>
    <w:basedOn w:val="TableNormal"/>
    <w:uiPriority w:val="59"/>
    <w:rsid w:val="00C75D95"/>
    <w:rPr>
      <w:rFonts w:ascii="Verdana" w:eastAsia="Times New Roman" w:hAnsi="Verdana"/>
    </w:rPr>
    <w:tblPr>
      <w:tblStyleRowBandSize w:val="1"/>
      <w:tblBorders>
        <w:top w:val="single" w:sz="24" w:space="0" w:color="C7C0BA"/>
        <w:left w:val="single" w:sz="24" w:space="0" w:color="C7C0BA"/>
        <w:bottom w:val="single" w:sz="24" w:space="0" w:color="C7C0BA"/>
        <w:right w:val="single" w:sz="24" w:space="0" w:color="C7C0BA"/>
        <w:insideH w:val="single" w:sz="4" w:space="0" w:color="C7C0BA"/>
      </w:tblBorders>
    </w:tblPr>
    <w:tcPr>
      <w:shd w:val="clear" w:color="auto" w:fill="F9F2E6"/>
    </w:tcPr>
    <w:tblStylePr w:type="firstRow">
      <w:rPr>
        <w:rFonts w:cs="Times New Roman"/>
      </w:rPr>
      <w:tblPr/>
      <w:tcPr>
        <w:tcBorders>
          <w:top w:val="nil"/>
          <w:left w:val="nil"/>
          <w:bottom w:val="nil"/>
          <w:right w:val="nil"/>
          <w:insideH w:val="nil"/>
          <w:insideV w:val="nil"/>
          <w:tl2br w:val="nil"/>
          <w:tr2bl w:val="nil"/>
        </w:tcBorders>
        <w:shd w:val="clear" w:color="auto" w:fill="F9F2E6"/>
      </w:tcPr>
    </w:tblStylePr>
    <w:tblStylePr w:type="band1Horz">
      <w:rPr>
        <w:rFonts w:cs="Times New Roman"/>
      </w:rPr>
      <w:tblPr/>
      <w:tcPr>
        <w:tcBorders>
          <w:top w:val="nil"/>
          <w:left w:val="nil"/>
          <w:bottom w:val="nil"/>
          <w:right w:val="nil"/>
          <w:insideH w:val="nil"/>
          <w:insideV w:val="nil"/>
          <w:tl2br w:val="nil"/>
          <w:tr2bl w:val="nil"/>
        </w:tcBorders>
        <w:shd w:val="clear" w:color="auto" w:fill="F9F2E6"/>
      </w:tcPr>
    </w:tblStylePr>
  </w:style>
  <w:style w:type="paragraph" w:customStyle="1" w:styleId="Style1">
    <w:name w:val="Style1"/>
    <w:basedOn w:val="Heading1"/>
    <w:link w:val="Style1Char"/>
    <w:rsid w:val="0049120B"/>
    <w:pPr>
      <w:spacing w:before="0"/>
    </w:pPr>
    <w:rPr>
      <w:color w:val="FFFFFF"/>
    </w:rPr>
  </w:style>
  <w:style w:type="paragraph" w:styleId="Header">
    <w:name w:val="header"/>
    <w:basedOn w:val="Normal"/>
    <w:link w:val="HeaderChar"/>
    <w:uiPriority w:val="99"/>
    <w:rsid w:val="0049120B"/>
    <w:pPr>
      <w:tabs>
        <w:tab w:val="center" w:pos="4320"/>
        <w:tab w:val="right" w:pos="8640"/>
      </w:tabs>
      <w:spacing w:after="0"/>
    </w:pPr>
  </w:style>
  <w:style w:type="character" w:customStyle="1" w:styleId="HeaderChar">
    <w:name w:val="Header Char"/>
    <w:link w:val="Header"/>
    <w:uiPriority w:val="99"/>
    <w:locked/>
    <w:rsid w:val="0049120B"/>
    <w:rPr>
      <w:rFonts w:cs="Times New Roman"/>
      <w:lang w:val="en-GB"/>
    </w:rPr>
  </w:style>
  <w:style w:type="paragraph" w:styleId="Footer">
    <w:name w:val="footer"/>
    <w:basedOn w:val="Normal"/>
    <w:link w:val="FooterChar"/>
    <w:uiPriority w:val="99"/>
    <w:rsid w:val="0049120B"/>
    <w:pPr>
      <w:tabs>
        <w:tab w:val="center" w:pos="4320"/>
        <w:tab w:val="right" w:pos="8640"/>
      </w:tabs>
      <w:spacing w:after="0"/>
    </w:pPr>
  </w:style>
  <w:style w:type="character" w:customStyle="1" w:styleId="FooterChar">
    <w:name w:val="Footer Char"/>
    <w:link w:val="Footer"/>
    <w:uiPriority w:val="99"/>
    <w:locked/>
    <w:rsid w:val="0049120B"/>
    <w:rPr>
      <w:rFonts w:cs="Times New Roman"/>
      <w:lang w:val="en-GB"/>
    </w:rPr>
  </w:style>
  <w:style w:type="paragraph" w:customStyle="1" w:styleId="CustomBodyText">
    <w:name w:val="Custom Body Text"/>
    <w:basedOn w:val="Normal"/>
    <w:uiPriority w:val="99"/>
    <w:rsid w:val="00521379"/>
    <w:pPr>
      <w:spacing w:before="120" w:after="480"/>
      <w:ind w:left="567"/>
    </w:pPr>
    <w:rPr>
      <w:noProof/>
      <w:lang w:val="en-US"/>
    </w:rPr>
  </w:style>
  <w:style w:type="table" w:customStyle="1" w:styleId="NewTableGrid">
    <w:name w:val="New Table Grid"/>
    <w:basedOn w:val="TableGrid"/>
    <w:uiPriority w:val="99"/>
    <w:rsid w:val="00F202A8"/>
    <w:tblPr/>
    <w:tcPr>
      <w:shd w:val="clear" w:color="auto" w:fill="F9F2E6"/>
    </w:tcPr>
    <w:tblStylePr w:type="firstRow">
      <w:rPr>
        <w:rFonts w:cs="Times New Roman"/>
      </w:rPr>
      <w:tblPr/>
      <w:tcPr>
        <w:tcBorders>
          <w:top w:val="nil"/>
          <w:left w:val="nil"/>
          <w:bottom w:val="nil"/>
          <w:right w:val="nil"/>
          <w:insideH w:val="nil"/>
          <w:insideV w:val="nil"/>
          <w:tl2br w:val="nil"/>
          <w:tr2bl w:val="nil"/>
        </w:tcBorders>
        <w:shd w:val="clear" w:color="auto" w:fill="F9F2E6"/>
      </w:tcPr>
    </w:tblStylePr>
    <w:tblStylePr w:type="band1Horz">
      <w:rPr>
        <w:rFonts w:cs="Times New Roman"/>
      </w:rPr>
      <w:tblPr/>
      <w:tcPr>
        <w:tcBorders>
          <w:top w:val="nil"/>
          <w:left w:val="nil"/>
          <w:bottom w:val="nil"/>
          <w:right w:val="nil"/>
          <w:insideH w:val="nil"/>
          <w:insideV w:val="nil"/>
          <w:tl2br w:val="nil"/>
          <w:tr2bl w:val="nil"/>
        </w:tcBorders>
        <w:shd w:val="clear" w:color="auto" w:fill="auto"/>
      </w:tcPr>
    </w:tblStylePr>
  </w:style>
  <w:style w:type="paragraph" w:styleId="NoSpacing">
    <w:name w:val="No Spacing"/>
    <w:uiPriority w:val="99"/>
    <w:rsid w:val="001078CB"/>
    <w:rPr>
      <w:rFonts w:ascii="Verdana" w:hAnsi="Verdana"/>
      <w:sz w:val="24"/>
      <w:szCs w:val="24"/>
      <w:lang w:eastAsia="en-US"/>
    </w:rPr>
  </w:style>
  <w:style w:type="paragraph" w:styleId="TOC1">
    <w:name w:val="toc 1"/>
    <w:basedOn w:val="Normal"/>
    <w:next w:val="Normal"/>
    <w:uiPriority w:val="39"/>
    <w:rsid w:val="00CF529E"/>
    <w:pPr>
      <w:spacing w:before="120" w:after="0"/>
    </w:pPr>
    <w:rPr>
      <w:rFonts w:ascii="Franklin Gothic Demi" w:hAnsi="Franklin Gothic Demi"/>
      <w:color w:val="404040" w:themeColor="text1" w:themeTint="BF"/>
    </w:rPr>
  </w:style>
  <w:style w:type="paragraph" w:styleId="TOC2">
    <w:name w:val="toc 2"/>
    <w:basedOn w:val="Normal"/>
    <w:next w:val="Normal"/>
    <w:autoRedefine/>
    <w:uiPriority w:val="39"/>
    <w:rsid w:val="00737B6B"/>
    <w:pPr>
      <w:tabs>
        <w:tab w:val="right" w:leader="dot" w:pos="5529"/>
      </w:tabs>
      <w:spacing w:after="0"/>
    </w:pPr>
    <w:rPr>
      <w:color w:val="404040" w:themeColor="text1" w:themeTint="BF"/>
    </w:rPr>
  </w:style>
  <w:style w:type="paragraph" w:styleId="TOC3">
    <w:name w:val="toc 3"/>
    <w:basedOn w:val="Normal"/>
    <w:next w:val="Normal"/>
    <w:uiPriority w:val="39"/>
    <w:rsid w:val="00621AC2"/>
    <w:pPr>
      <w:spacing w:after="0" w:line="360" w:lineRule="auto"/>
    </w:pPr>
    <w:rPr>
      <w:rFonts w:ascii="Segoe UI" w:hAnsi="Segoe UI"/>
      <w:color w:val="8D1B5B"/>
    </w:rPr>
  </w:style>
  <w:style w:type="paragraph" w:styleId="TOC4">
    <w:name w:val="toc 4"/>
    <w:basedOn w:val="Normal"/>
    <w:next w:val="Normal"/>
    <w:autoRedefine/>
    <w:uiPriority w:val="99"/>
    <w:rsid w:val="006C3391"/>
    <w:pPr>
      <w:spacing w:after="0"/>
    </w:pPr>
    <w:rPr>
      <w:rFonts w:ascii="Cambria" w:hAnsi="Cambria"/>
    </w:rPr>
  </w:style>
  <w:style w:type="paragraph" w:styleId="TOC5">
    <w:name w:val="toc 5"/>
    <w:basedOn w:val="Normal"/>
    <w:next w:val="Normal"/>
    <w:autoRedefine/>
    <w:uiPriority w:val="99"/>
    <w:rsid w:val="006C3391"/>
    <w:pPr>
      <w:spacing w:after="0"/>
    </w:pPr>
    <w:rPr>
      <w:rFonts w:ascii="Cambria" w:hAnsi="Cambria"/>
    </w:rPr>
  </w:style>
  <w:style w:type="paragraph" w:styleId="TOC6">
    <w:name w:val="toc 6"/>
    <w:basedOn w:val="Normal"/>
    <w:next w:val="Normal"/>
    <w:autoRedefine/>
    <w:uiPriority w:val="99"/>
    <w:rsid w:val="006C3391"/>
    <w:pPr>
      <w:spacing w:after="0"/>
    </w:pPr>
    <w:rPr>
      <w:rFonts w:ascii="Cambria" w:hAnsi="Cambria"/>
    </w:rPr>
  </w:style>
  <w:style w:type="paragraph" w:styleId="TOC7">
    <w:name w:val="toc 7"/>
    <w:basedOn w:val="Normal"/>
    <w:next w:val="Normal"/>
    <w:autoRedefine/>
    <w:uiPriority w:val="99"/>
    <w:rsid w:val="006C3391"/>
    <w:pPr>
      <w:spacing w:after="0"/>
    </w:pPr>
    <w:rPr>
      <w:rFonts w:ascii="Cambria" w:hAnsi="Cambria"/>
    </w:rPr>
  </w:style>
  <w:style w:type="paragraph" w:styleId="TOC8">
    <w:name w:val="toc 8"/>
    <w:basedOn w:val="Normal"/>
    <w:next w:val="Normal"/>
    <w:autoRedefine/>
    <w:uiPriority w:val="99"/>
    <w:rsid w:val="006C3391"/>
    <w:pPr>
      <w:spacing w:after="0"/>
    </w:pPr>
    <w:rPr>
      <w:rFonts w:ascii="Cambria" w:hAnsi="Cambria"/>
    </w:rPr>
  </w:style>
  <w:style w:type="paragraph" w:styleId="TOC9">
    <w:name w:val="toc 9"/>
    <w:basedOn w:val="Normal"/>
    <w:next w:val="Normal"/>
    <w:autoRedefine/>
    <w:uiPriority w:val="99"/>
    <w:rsid w:val="006C3391"/>
    <w:pPr>
      <w:spacing w:after="0"/>
    </w:pPr>
    <w:rPr>
      <w:rFonts w:ascii="Cambria" w:hAnsi="Cambria"/>
    </w:rPr>
  </w:style>
  <w:style w:type="paragraph" w:customStyle="1" w:styleId="Default">
    <w:name w:val="Default"/>
    <w:uiPriority w:val="99"/>
    <w:rsid w:val="00D25070"/>
    <w:pPr>
      <w:widowControl w:val="0"/>
      <w:autoSpaceDE w:val="0"/>
      <w:autoSpaceDN w:val="0"/>
      <w:adjustRightInd w:val="0"/>
    </w:pPr>
    <w:rPr>
      <w:rFonts w:ascii="Century Gothic" w:eastAsia="Times New Roman" w:hAnsi="Century Gothic" w:cs="Century Gothic"/>
      <w:color w:val="000000"/>
      <w:sz w:val="24"/>
      <w:szCs w:val="24"/>
    </w:rPr>
  </w:style>
  <w:style w:type="paragraph" w:customStyle="1" w:styleId="Quotes">
    <w:name w:val="Quotes"/>
    <w:basedOn w:val="CustomBodyText"/>
    <w:uiPriority w:val="99"/>
    <w:rsid w:val="00556642"/>
    <w:pPr>
      <w:ind w:left="510"/>
    </w:pPr>
    <w:rPr>
      <w:rFonts w:ascii="Century Gothic" w:eastAsia="Times New Roman" w:hAnsi="Century Gothic"/>
      <w:i/>
    </w:rPr>
  </w:style>
  <w:style w:type="paragraph" w:customStyle="1" w:styleId="QuoteCaption">
    <w:name w:val="Quote Caption"/>
    <w:basedOn w:val="Caption"/>
    <w:uiPriority w:val="99"/>
    <w:rsid w:val="00BB3515"/>
    <w:pPr>
      <w:ind w:left="510" w:firstLine="0"/>
    </w:pPr>
    <w:rPr>
      <w:sz w:val="28"/>
    </w:rPr>
  </w:style>
  <w:style w:type="table" w:customStyle="1" w:styleId="QuoteBox">
    <w:name w:val="Quote Box"/>
    <w:basedOn w:val="TableGrid"/>
    <w:uiPriority w:val="99"/>
    <w:rsid w:val="00592E9F"/>
    <w:tblPr/>
    <w:tcPr>
      <w:shd w:val="clear" w:color="auto" w:fill="F9F2E6"/>
    </w:tcPr>
    <w:tblStylePr w:type="firstRow">
      <w:rPr>
        <w:rFonts w:cs="Times New Roman"/>
      </w:rPr>
      <w:tblPr/>
      <w:tcPr>
        <w:tcBorders>
          <w:top w:val="nil"/>
          <w:left w:val="nil"/>
          <w:bottom w:val="nil"/>
          <w:right w:val="nil"/>
          <w:insideH w:val="nil"/>
          <w:insideV w:val="nil"/>
          <w:tl2br w:val="nil"/>
          <w:tr2bl w:val="nil"/>
        </w:tcBorders>
        <w:shd w:val="clear" w:color="auto" w:fill="F9F2E6"/>
      </w:tcPr>
    </w:tblStylePr>
    <w:tblStylePr w:type="band1Horz">
      <w:rPr>
        <w:rFonts w:cs="Times New Roman"/>
      </w:rPr>
      <w:tblPr/>
      <w:tcPr>
        <w:tcBorders>
          <w:top w:val="nil"/>
          <w:left w:val="nil"/>
          <w:bottom w:val="nil"/>
          <w:right w:val="nil"/>
          <w:insideH w:val="nil"/>
          <w:insideV w:val="nil"/>
          <w:tl2br w:val="nil"/>
          <w:tr2bl w:val="nil"/>
        </w:tcBorders>
        <w:shd w:val="clear" w:color="auto" w:fill="F9F2E6"/>
      </w:tcPr>
    </w:tblStylePr>
    <w:tblStylePr w:type="band2Horz">
      <w:rPr>
        <w:rFonts w:cs="Times New Roman"/>
      </w:rPr>
      <w:tblPr/>
      <w:tcPr>
        <w:tcBorders>
          <w:top w:val="nil"/>
          <w:left w:val="nil"/>
          <w:bottom w:val="nil"/>
          <w:right w:val="nil"/>
          <w:insideH w:val="nil"/>
          <w:insideV w:val="nil"/>
          <w:tl2br w:val="nil"/>
          <w:tr2bl w:val="nil"/>
        </w:tcBorders>
        <w:shd w:val="clear" w:color="auto" w:fill="F9F2E6"/>
      </w:tcPr>
    </w:tblStylePr>
  </w:style>
  <w:style w:type="character" w:styleId="Hyperlink">
    <w:name w:val="Hyperlink"/>
    <w:uiPriority w:val="99"/>
    <w:rsid w:val="00D66D0C"/>
    <w:rPr>
      <w:rFonts w:cs="Times New Roman"/>
      <w:color w:val="0000FF"/>
      <w:u w:val="single"/>
    </w:rPr>
  </w:style>
  <w:style w:type="character" w:styleId="FollowedHyperlink">
    <w:name w:val="FollowedHyperlink"/>
    <w:uiPriority w:val="99"/>
    <w:rsid w:val="00D66D0C"/>
    <w:rPr>
      <w:rFonts w:cs="Times New Roman"/>
      <w:color w:val="800080"/>
      <w:u w:val="single"/>
    </w:rPr>
  </w:style>
  <w:style w:type="character" w:styleId="PageNumber">
    <w:name w:val="page number"/>
    <w:uiPriority w:val="99"/>
    <w:rsid w:val="0078474B"/>
    <w:rPr>
      <w:rFonts w:cs="Times New Roman"/>
    </w:rPr>
  </w:style>
  <w:style w:type="character" w:customStyle="1" w:styleId="Style1Char">
    <w:name w:val="Style1 Char"/>
    <w:basedOn w:val="DefaultParagraphFont"/>
    <w:link w:val="Style1"/>
    <w:rsid w:val="00801ED5"/>
    <w:rPr>
      <w:rFonts w:ascii="Century Gothic" w:eastAsia="Times New Roman" w:hAnsi="Century Gothic"/>
      <w:bCs/>
      <w:color w:val="FFFFFF"/>
      <w:sz w:val="56"/>
      <w:szCs w:val="32"/>
      <w:lang w:eastAsia="en-US"/>
    </w:rPr>
  </w:style>
  <w:style w:type="paragraph" w:styleId="EndnoteText">
    <w:name w:val="endnote text"/>
    <w:basedOn w:val="Normal"/>
    <w:link w:val="EndnoteTextChar"/>
    <w:uiPriority w:val="99"/>
    <w:semiHidden/>
    <w:unhideWhenUsed/>
    <w:rsid w:val="00473FF2"/>
    <w:pPr>
      <w:spacing w:after="0"/>
    </w:pPr>
    <w:rPr>
      <w:sz w:val="20"/>
      <w:szCs w:val="20"/>
    </w:rPr>
  </w:style>
  <w:style w:type="character" w:customStyle="1" w:styleId="EndnoteTextChar">
    <w:name w:val="Endnote Text Char"/>
    <w:basedOn w:val="DefaultParagraphFont"/>
    <w:link w:val="EndnoteText"/>
    <w:uiPriority w:val="99"/>
    <w:semiHidden/>
    <w:rsid w:val="00473FF2"/>
    <w:rPr>
      <w:rFonts w:ascii="Verdana" w:hAnsi="Verdana"/>
      <w:lang w:eastAsia="en-US"/>
    </w:rPr>
  </w:style>
  <w:style w:type="character" w:styleId="EndnoteReference">
    <w:name w:val="endnote reference"/>
    <w:basedOn w:val="DefaultParagraphFont"/>
    <w:uiPriority w:val="99"/>
    <w:semiHidden/>
    <w:unhideWhenUsed/>
    <w:rsid w:val="00473FF2"/>
    <w:rPr>
      <w:vertAlign w:val="superscript"/>
    </w:rPr>
  </w:style>
  <w:style w:type="table" w:customStyle="1" w:styleId="TableGrid1">
    <w:name w:val="Table Grid1"/>
    <w:basedOn w:val="TableNormal"/>
    <w:next w:val="TableGrid"/>
    <w:uiPriority w:val="99"/>
    <w:rsid w:val="005766BF"/>
    <w:pPr>
      <w:jc w:val="both"/>
    </w:pPr>
    <w:rPr>
      <w:rFonts w:ascii="Segoe UI" w:eastAsia="Calibri" w:hAnsi="Segoe UI"/>
      <w:color w:val="40404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ormal">
    <w:name w:val="CE Normal"/>
    <w:basedOn w:val="Normal"/>
    <w:link w:val="CENormalChar"/>
    <w:qFormat/>
    <w:rsid w:val="00F13911"/>
  </w:style>
  <w:style w:type="paragraph" w:customStyle="1" w:styleId="CEHeading1">
    <w:name w:val="CE Heading 1"/>
    <w:basedOn w:val="CENormal"/>
    <w:link w:val="CEHeading1Char"/>
    <w:rsid w:val="00512D31"/>
    <w:pPr>
      <w:pBdr>
        <w:bottom w:val="single" w:sz="24" w:space="1" w:color="FFC000"/>
      </w:pBdr>
    </w:pPr>
    <w:rPr>
      <w:rFonts w:ascii="Franklin Gothic Demi" w:hAnsi="Franklin Gothic Demi"/>
      <w:color w:val="000000" w:themeColor="text1"/>
      <w:sz w:val="36"/>
      <w:szCs w:val="36"/>
      <w14:textFill>
        <w14:solidFill>
          <w14:schemeClr w14:val="tx1">
            <w14:lumMod w14:val="85000"/>
            <w14:lumOff w14:val="15000"/>
            <w14:lumMod w14:val="75000"/>
            <w14:lumOff w14:val="25000"/>
          </w14:schemeClr>
        </w14:solidFill>
      </w14:textFill>
    </w:rPr>
  </w:style>
  <w:style w:type="character" w:customStyle="1" w:styleId="CENormalChar">
    <w:name w:val="CE Normal Char"/>
    <w:basedOn w:val="DefaultParagraphFont"/>
    <w:link w:val="CENormal"/>
    <w:rsid w:val="00F13911"/>
    <w:rPr>
      <w:rFonts w:ascii="Franklin Gothic Book" w:hAnsi="Franklin Gothic Book"/>
      <w:color w:val="4A4A49"/>
      <w:sz w:val="22"/>
      <w:szCs w:val="22"/>
      <w:lang w:eastAsia="en-US"/>
    </w:rPr>
  </w:style>
  <w:style w:type="paragraph" w:customStyle="1" w:styleId="CEHeading2">
    <w:name w:val="CE Heading 2"/>
    <w:basedOn w:val="CENormal"/>
    <w:link w:val="CEHeading2Char"/>
    <w:rsid w:val="002B369A"/>
    <w:rPr>
      <w:rFonts w:ascii="Franklin Gothic Demi Cond" w:hAnsi="Franklin Gothic Demi Cond"/>
      <w:sz w:val="28"/>
      <w:szCs w:val="28"/>
    </w:rPr>
  </w:style>
  <w:style w:type="character" w:customStyle="1" w:styleId="CEHeading1Char">
    <w:name w:val="CE Heading 1 Char"/>
    <w:basedOn w:val="CENormalChar"/>
    <w:link w:val="CEHeading1"/>
    <w:rsid w:val="00512D31"/>
    <w:rPr>
      <w:rFonts w:ascii="Franklin Gothic Demi" w:hAnsi="Franklin Gothic Demi"/>
      <w:color w:val="000000" w:themeColor="text1"/>
      <w:sz w:val="36"/>
      <w:szCs w:val="36"/>
      <w:lang w:eastAsia="en-US"/>
      <w14:textFill>
        <w14:solidFill>
          <w14:schemeClr w14:val="tx1">
            <w14:lumMod w14:val="85000"/>
            <w14:lumOff w14:val="15000"/>
            <w14:lumMod w14:val="75000"/>
            <w14:lumOff w14:val="25000"/>
          </w14:schemeClr>
        </w14:solidFill>
      </w14:textFill>
    </w:rPr>
  </w:style>
  <w:style w:type="character" w:customStyle="1" w:styleId="CEHeading2Char">
    <w:name w:val="CE Heading 2 Char"/>
    <w:basedOn w:val="CENormalChar"/>
    <w:link w:val="CEHeading2"/>
    <w:rsid w:val="002B369A"/>
    <w:rPr>
      <w:rFonts w:ascii="Franklin Gothic Demi Cond" w:hAnsi="Franklin Gothic Demi Cond"/>
      <w:color w:val="404040" w:themeColor="text1" w:themeTint="BF"/>
      <w:sz w:val="28"/>
      <w:szCs w:val="28"/>
      <w:lang w:eastAsia="en-US"/>
    </w:rPr>
  </w:style>
  <w:style w:type="paragraph" w:customStyle="1" w:styleId="CEHeadingOne">
    <w:name w:val="CE Heading One"/>
    <w:basedOn w:val="CEHeading2"/>
    <w:link w:val="CEHeadingOneChar"/>
    <w:qFormat/>
    <w:rsid w:val="00D61EB5"/>
    <w:pPr>
      <w:pBdr>
        <w:bottom w:val="single" w:sz="36" w:space="1" w:color="FFC000"/>
      </w:pBdr>
    </w:pPr>
    <w:rPr>
      <w:rFonts w:ascii="Franklin Gothic Demi" w:hAnsi="Franklin Gothic Demi"/>
      <w:color w:val="404040" w:themeColor="text1" w:themeTint="BF"/>
      <w:sz w:val="32"/>
      <w:szCs w:val="32"/>
    </w:rPr>
  </w:style>
  <w:style w:type="paragraph" w:customStyle="1" w:styleId="CESub-heading">
    <w:name w:val="CE Sub-heading"/>
    <w:basedOn w:val="CEHeading2"/>
    <w:link w:val="CESub-headingChar"/>
    <w:qFormat/>
    <w:rsid w:val="00F13911"/>
    <w:rPr>
      <w:rFonts w:ascii="Franklin Gothic Demi" w:hAnsi="Franklin Gothic Demi"/>
      <w:sz w:val="24"/>
      <w:szCs w:val="24"/>
    </w:rPr>
  </w:style>
  <w:style w:type="character" w:customStyle="1" w:styleId="CEHeadingOneChar">
    <w:name w:val="CE Heading One Char"/>
    <w:basedOn w:val="CEHeading2Char"/>
    <w:link w:val="CEHeadingOne"/>
    <w:rsid w:val="00D61EB5"/>
    <w:rPr>
      <w:rFonts w:ascii="Franklin Gothic Demi" w:hAnsi="Franklin Gothic Demi"/>
      <w:color w:val="404040" w:themeColor="text1" w:themeTint="BF"/>
      <w:sz w:val="32"/>
      <w:szCs w:val="32"/>
      <w:lang w:eastAsia="en-US"/>
    </w:rPr>
  </w:style>
  <w:style w:type="character" w:customStyle="1" w:styleId="CESub-headingChar">
    <w:name w:val="CE Sub-heading Char"/>
    <w:basedOn w:val="CEHeading2Char"/>
    <w:link w:val="CESub-heading"/>
    <w:rsid w:val="00F13911"/>
    <w:rPr>
      <w:rFonts w:ascii="Franklin Gothic Demi" w:hAnsi="Franklin Gothic Demi"/>
      <w:color w:val="4A4A49"/>
      <w:sz w:val="24"/>
      <w:szCs w:val="24"/>
      <w:lang w:eastAsia="en-US"/>
    </w:rPr>
  </w:style>
  <w:style w:type="character" w:customStyle="1" w:styleId="Heading4Char">
    <w:name w:val="Heading 4 Char"/>
    <w:basedOn w:val="DefaultParagraphFont"/>
    <w:link w:val="Heading4"/>
    <w:uiPriority w:val="9"/>
    <w:rsid w:val="0092552B"/>
    <w:rPr>
      <w:rFonts w:asciiTheme="majorHAnsi" w:eastAsiaTheme="majorEastAsia" w:hAnsiTheme="majorHAnsi" w:cstheme="majorBidi"/>
      <w:b/>
      <w:bCs/>
      <w:i/>
      <w:iCs/>
      <w:color w:val="4F81BD" w:themeColor="accent1"/>
      <w:sz w:val="24"/>
      <w:szCs w:val="24"/>
      <w:lang w:eastAsia="en-US"/>
    </w:rPr>
  </w:style>
  <w:style w:type="paragraph" w:customStyle="1" w:styleId="ocsinumberingparagraphs">
    <w:name w:val="ocsi_numbering_paragraphs"/>
    <w:basedOn w:val="Normal"/>
    <w:link w:val="ocsinumberingparagraphsChar"/>
    <w:qFormat/>
    <w:rsid w:val="009C203D"/>
    <w:pPr>
      <w:tabs>
        <w:tab w:val="left" w:pos="794"/>
      </w:tabs>
      <w:spacing w:before="120" w:after="120" w:line="280" w:lineRule="exact"/>
    </w:pPr>
    <w:rPr>
      <w:rFonts w:ascii="Arial Unicode MS" w:eastAsia="Times New Roman" w:hAnsi="Arial Unicode MS"/>
      <w:color w:val="auto"/>
      <w:sz w:val="20"/>
      <w:szCs w:val="20"/>
      <w:lang w:eastAsia="zh-TW"/>
    </w:rPr>
  </w:style>
  <w:style w:type="character" w:customStyle="1" w:styleId="ocsinumberingparagraphsChar">
    <w:name w:val="ocsi_numbering_paragraphs Char"/>
    <w:link w:val="ocsinumberingparagraphs"/>
    <w:rsid w:val="009C203D"/>
    <w:rPr>
      <w:rFonts w:ascii="Arial Unicode MS" w:eastAsia="Times New Roman" w:hAnsi="Arial Unicode MS"/>
      <w:color w:val="auto"/>
      <w:sz w:val="20"/>
      <w:szCs w:val="20"/>
      <w:lang w:eastAsia="zh-TW"/>
    </w:rPr>
  </w:style>
  <w:style w:type="paragraph" w:customStyle="1" w:styleId="tiny">
    <w:name w:val="tiny"/>
    <w:basedOn w:val="Normal"/>
    <w:rsid w:val="009C203D"/>
    <w:pPr>
      <w:spacing w:after="0"/>
    </w:pPr>
    <w:rPr>
      <w:rFonts w:ascii="Frutiger 45 Light" w:eastAsia="Times New Roman" w:hAnsi="Frutiger 45 Light"/>
      <w:bCs/>
      <w:color w:val="auto"/>
      <w:sz w:val="2"/>
      <w:szCs w:val="20"/>
      <w:lang w:eastAsia="zh-TW"/>
    </w:rPr>
  </w:style>
  <w:style w:type="paragraph" w:styleId="FootnoteText">
    <w:name w:val="footnote text"/>
    <w:basedOn w:val="Normal"/>
    <w:link w:val="FootnoteTextChar"/>
    <w:uiPriority w:val="99"/>
    <w:semiHidden/>
    <w:unhideWhenUsed/>
    <w:rsid w:val="00352FA7"/>
    <w:pPr>
      <w:spacing w:after="0"/>
    </w:pPr>
    <w:rPr>
      <w:sz w:val="20"/>
      <w:szCs w:val="20"/>
    </w:rPr>
  </w:style>
  <w:style w:type="character" w:customStyle="1" w:styleId="FootnoteTextChar">
    <w:name w:val="Footnote Text Char"/>
    <w:basedOn w:val="DefaultParagraphFont"/>
    <w:link w:val="FootnoteText"/>
    <w:uiPriority w:val="99"/>
    <w:semiHidden/>
    <w:rsid w:val="00352FA7"/>
    <w:rPr>
      <w:sz w:val="20"/>
      <w:szCs w:val="20"/>
    </w:rPr>
  </w:style>
  <w:style w:type="character" w:styleId="FootnoteReference">
    <w:name w:val="footnote reference"/>
    <w:basedOn w:val="DefaultParagraphFont"/>
    <w:uiPriority w:val="99"/>
    <w:semiHidden/>
    <w:unhideWhenUsed/>
    <w:rsid w:val="00352FA7"/>
    <w:rPr>
      <w:vertAlign w:val="superscript"/>
    </w:rPr>
  </w:style>
  <w:style w:type="table" w:customStyle="1" w:styleId="TableGrid2">
    <w:name w:val="Table Grid2"/>
    <w:basedOn w:val="TableNormal"/>
    <w:next w:val="TableGrid"/>
    <w:uiPriority w:val="59"/>
    <w:rsid w:val="000849F5"/>
    <w:pPr>
      <w:spacing w:before="120" w:after="120"/>
      <w:ind w:left="714" w:hanging="357"/>
      <w:jc w:val="both"/>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849F5"/>
    <w:rPr>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BE403B"/>
    <w:rPr>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leGrid3">
    <w:name w:val="Table Grid3"/>
    <w:basedOn w:val="TableNormal"/>
    <w:next w:val="TableGrid"/>
    <w:uiPriority w:val="99"/>
    <w:rsid w:val="00794453"/>
    <w:rPr>
      <w:rFonts w:ascii="Verdana" w:eastAsia="Times New Roman" w:hAnsi="Verdana"/>
      <w:color w:val="auto"/>
      <w:szCs w:val="20"/>
    </w:rPr>
    <w:tblPr>
      <w:tblStyleRowBandSize w:val="1"/>
      <w:tblBorders>
        <w:top w:val="single" w:sz="24" w:space="0" w:color="C7C0BA"/>
        <w:left w:val="single" w:sz="24" w:space="0" w:color="C7C0BA"/>
        <w:bottom w:val="single" w:sz="24" w:space="0" w:color="C7C0BA"/>
        <w:right w:val="single" w:sz="24" w:space="0" w:color="C7C0BA"/>
        <w:insideH w:val="single" w:sz="4" w:space="0" w:color="C7C0BA"/>
      </w:tblBorders>
    </w:tblPr>
    <w:tcPr>
      <w:shd w:val="clear" w:color="auto" w:fill="F9F2E6"/>
    </w:tcPr>
    <w:tblStylePr w:type="firstRow">
      <w:rPr>
        <w:rFonts w:cs="Times New Roman"/>
      </w:rPr>
      <w:tblPr/>
      <w:tcPr>
        <w:tcBorders>
          <w:top w:val="nil"/>
          <w:left w:val="nil"/>
          <w:bottom w:val="nil"/>
          <w:right w:val="nil"/>
          <w:insideH w:val="nil"/>
          <w:insideV w:val="nil"/>
          <w:tl2br w:val="nil"/>
          <w:tr2bl w:val="nil"/>
        </w:tcBorders>
        <w:shd w:val="clear" w:color="auto" w:fill="F9F2E6"/>
      </w:tcPr>
    </w:tblStylePr>
    <w:tblStylePr w:type="band1Horz">
      <w:rPr>
        <w:rFonts w:cs="Times New Roman"/>
      </w:rPr>
      <w:tblPr/>
      <w:tcPr>
        <w:tcBorders>
          <w:top w:val="nil"/>
          <w:left w:val="nil"/>
          <w:bottom w:val="nil"/>
          <w:right w:val="nil"/>
          <w:insideH w:val="nil"/>
          <w:insideV w:val="nil"/>
          <w:tl2br w:val="nil"/>
          <w:tr2bl w:val="nil"/>
        </w:tcBorders>
        <w:shd w:val="clear" w:color="auto" w:fill="F9F2E6"/>
      </w:tcPr>
    </w:tblStylePr>
  </w:style>
  <w:style w:type="table" w:styleId="LightGrid">
    <w:name w:val="Light Grid"/>
    <w:basedOn w:val="TableNormal"/>
    <w:uiPriority w:val="62"/>
    <w:rsid w:val="002033F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
    <w:name w:val="Light Grid1"/>
    <w:basedOn w:val="TableNormal"/>
    <w:next w:val="LightGrid"/>
    <w:uiPriority w:val="62"/>
    <w:rsid w:val="001B78D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next w:val="LightShading"/>
    <w:uiPriority w:val="60"/>
    <w:rsid w:val="001B78DE"/>
    <w:rPr>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
    <w:name w:val="Table Grid4"/>
    <w:basedOn w:val="TableNormal"/>
    <w:next w:val="TableGrid"/>
    <w:uiPriority w:val="59"/>
    <w:rsid w:val="00DD77D9"/>
    <w:rPr>
      <w:rFonts w:ascii="Verdana" w:eastAsia="Times New Roman" w:hAnsi="Verdana"/>
      <w:color w:val="auto"/>
      <w:szCs w:val="20"/>
    </w:rPr>
    <w:tblPr>
      <w:tblStyleRowBandSize w:val="1"/>
      <w:tblBorders>
        <w:top w:val="single" w:sz="24" w:space="0" w:color="C7C0BA"/>
        <w:left w:val="single" w:sz="24" w:space="0" w:color="C7C0BA"/>
        <w:bottom w:val="single" w:sz="24" w:space="0" w:color="C7C0BA"/>
        <w:right w:val="single" w:sz="24" w:space="0" w:color="C7C0BA"/>
        <w:insideH w:val="single" w:sz="4" w:space="0" w:color="C7C0BA"/>
      </w:tblBorders>
    </w:tblPr>
    <w:tcPr>
      <w:shd w:val="clear" w:color="auto" w:fill="F9F2E6"/>
    </w:tcPr>
    <w:tblStylePr w:type="firstRow">
      <w:rPr>
        <w:rFonts w:cs="Times New Roman"/>
      </w:rPr>
      <w:tblPr/>
      <w:tcPr>
        <w:tcBorders>
          <w:top w:val="nil"/>
          <w:left w:val="nil"/>
          <w:bottom w:val="nil"/>
          <w:right w:val="nil"/>
          <w:insideH w:val="nil"/>
          <w:insideV w:val="nil"/>
          <w:tl2br w:val="nil"/>
          <w:tr2bl w:val="nil"/>
        </w:tcBorders>
        <w:shd w:val="clear" w:color="auto" w:fill="F9F2E6"/>
      </w:tcPr>
    </w:tblStylePr>
    <w:tblStylePr w:type="band1Horz">
      <w:rPr>
        <w:rFonts w:cs="Times New Roman"/>
      </w:rPr>
      <w:tblPr/>
      <w:tcPr>
        <w:tcBorders>
          <w:top w:val="nil"/>
          <w:left w:val="nil"/>
          <w:bottom w:val="nil"/>
          <w:right w:val="nil"/>
          <w:insideH w:val="nil"/>
          <w:insideV w:val="nil"/>
          <w:tl2br w:val="nil"/>
          <w:tr2bl w:val="nil"/>
        </w:tcBorders>
        <w:shd w:val="clear" w:color="auto" w:fill="F9F2E6"/>
      </w:tcPr>
    </w:tblStylePr>
  </w:style>
  <w:style w:type="paragraph" w:styleId="BodyTextIndent">
    <w:name w:val="Body Text Indent"/>
    <w:basedOn w:val="Normal"/>
    <w:link w:val="BodyTextIndentChar"/>
    <w:rsid w:val="00624747"/>
    <w:pPr>
      <w:spacing w:before="120" w:after="120"/>
      <w:ind w:left="283" w:hanging="357"/>
      <w:jc w:val="both"/>
    </w:pPr>
    <w:rPr>
      <w:rFonts w:ascii="Verdana" w:eastAsia="Times New Roman" w:hAnsi="Verdana"/>
      <w:color w:val="auto"/>
      <w:lang w:eastAsia="en-US"/>
    </w:rPr>
  </w:style>
  <w:style w:type="character" w:customStyle="1" w:styleId="BodyTextIndentChar">
    <w:name w:val="Body Text Indent Char"/>
    <w:basedOn w:val="DefaultParagraphFont"/>
    <w:link w:val="BodyTextIndent"/>
    <w:rsid w:val="00624747"/>
    <w:rPr>
      <w:rFonts w:ascii="Verdana" w:eastAsia="Times New Roman" w:hAnsi="Verdana"/>
      <w:color w:val="auto"/>
      <w:lang w:eastAsia="en-US"/>
    </w:rPr>
  </w:style>
  <w:style w:type="table" w:customStyle="1" w:styleId="TableGrid5">
    <w:name w:val="Table Grid5"/>
    <w:basedOn w:val="TableNormal"/>
    <w:next w:val="TableGrid"/>
    <w:uiPriority w:val="59"/>
    <w:rsid w:val="00624747"/>
    <w:pPr>
      <w:spacing w:before="120" w:after="120"/>
      <w:ind w:left="714" w:hanging="357"/>
      <w:jc w:val="both"/>
    </w:pPr>
    <w:rPr>
      <w:rFonts w:ascii="Times New Roman" w:eastAsia="Times New Roman" w:hAnsi="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5E1F3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Light">
    <w:name w:val="Grid Table Light"/>
    <w:basedOn w:val="TableNormal"/>
    <w:uiPriority w:val="40"/>
    <w:rsid w:val="000566D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A52C7"/>
    <w:rPr>
      <w:sz w:val="16"/>
      <w:szCs w:val="16"/>
    </w:rPr>
  </w:style>
  <w:style w:type="paragraph" w:styleId="CommentText">
    <w:name w:val="annotation text"/>
    <w:basedOn w:val="Normal"/>
    <w:link w:val="CommentTextChar"/>
    <w:uiPriority w:val="99"/>
    <w:semiHidden/>
    <w:unhideWhenUsed/>
    <w:rsid w:val="00AA52C7"/>
    <w:rPr>
      <w:sz w:val="20"/>
      <w:szCs w:val="20"/>
    </w:rPr>
  </w:style>
  <w:style w:type="character" w:customStyle="1" w:styleId="CommentTextChar">
    <w:name w:val="Comment Text Char"/>
    <w:basedOn w:val="DefaultParagraphFont"/>
    <w:link w:val="CommentText"/>
    <w:uiPriority w:val="99"/>
    <w:semiHidden/>
    <w:rsid w:val="00AA52C7"/>
    <w:rPr>
      <w:sz w:val="20"/>
      <w:szCs w:val="20"/>
    </w:rPr>
  </w:style>
  <w:style w:type="paragraph" w:styleId="CommentSubject">
    <w:name w:val="annotation subject"/>
    <w:basedOn w:val="CommentText"/>
    <w:next w:val="CommentText"/>
    <w:link w:val="CommentSubjectChar"/>
    <w:uiPriority w:val="99"/>
    <w:semiHidden/>
    <w:unhideWhenUsed/>
    <w:rsid w:val="00AA52C7"/>
    <w:rPr>
      <w:b/>
      <w:bCs/>
    </w:rPr>
  </w:style>
  <w:style w:type="character" w:customStyle="1" w:styleId="CommentSubjectChar">
    <w:name w:val="Comment Subject Char"/>
    <w:basedOn w:val="CommentTextChar"/>
    <w:link w:val="CommentSubject"/>
    <w:uiPriority w:val="99"/>
    <w:semiHidden/>
    <w:rsid w:val="00AA52C7"/>
    <w:rPr>
      <w:b/>
      <w:bCs/>
      <w:sz w:val="20"/>
      <w:szCs w:val="20"/>
    </w:rPr>
  </w:style>
  <w:style w:type="paragraph" w:styleId="Revision">
    <w:name w:val="Revision"/>
    <w:hidden/>
    <w:uiPriority w:val="99"/>
    <w:semiHidden/>
    <w:rsid w:val="0012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3280">
      <w:bodyDiv w:val="1"/>
      <w:marLeft w:val="0"/>
      <w:marRight w:val="0"/>
      <w:marTop w:val="0"/>
      <w:marBottom w:val="0"/>
      <w:divBdr>
        <w:top w:val="none" w:sz="0" w:space="0" w:color="auto"/>
        <w:left w:val="none" w:sz="0" w:space="0" w:color="auto"/>
        <w:bottom w:val="none" w:sz="0" w:space="0" w:color="auto"/>
        <w:right w:val="none" w:sz="0" w:space="0" w:color="auto"/>
      </w:divBdr>
    </w:div>
    <w:div w:id="984700593">
      <w:bodyDiv w:val="1"/>
      <w:marLeft w:val="0"/>
      <w:marRight w:val="0"/>
      <w:marTop w:val="0"/>
      <w:marBottom w:val="0"/>
      <w:divBdr>
        <w:top w:val="none" w:sz="0" w:space="0" w:color="auto"/>
        <w:left w:val="none" w:sz="0" w:space="0" w:color="auto"/>
        <w:bottom w:val="none" w:sz="0" w:space="0" w:color="auto"/>
        <w:right w:val="none" w:sz="0" w:space="0" w:color="auto"/>
      </w:divBdr>
    </w:div>
    <w:div w:id="1314333669">
      <w:bodyDiv w:val="1"/>
      <w:marLeft w:val="0"/>
      <w:marRight w:val="0"/>
      <w:marTop w:val="0"/>
      <w:marBottom w:val="0"/>
      <w:divBdr>
        <w:top w:val="none" w:sz="0" w:space="0" w:color="auto"/>
        <w:left w:val="none" w:sz="0" w:space="0" w:color="auto"/>
        <w:bottom w:val="none" w:sz="0" w:space="0" w:color="auto"/>
        <w:right w:val="none" w:sz="0" w:space="0" w:color="auto"/>
      </w:divBdr>
    </w:div>
    <w:div w:id="1361053541">
      <w:bodyDiv w:val="1"/>
      <w:marLeft w:val="0"/>
      <w:marRight w:val="0"/>
      <w:marTop w:val="0"/>
      <w:marBottom w:val="0"/>
      <w:divBdr>
        <w:top w:val="none" w:sz="0" w:space="0" w:color="auto"/>
        <w:left w:val="none" w:sz="0" w:space="0" w:color="auto"/>
        <w:bottom w:val="none" w:sz="0" w:space="0" w:color="auto"/>
        <w:right w:val="none" w:sz="0" w:space="0" w:color="auto"/>
      </w:divBdr>
    </w:div>
    <w:div w:id="1405375122">
      <w:bodyDiv w:val="1"/>
      <w:marLeft w:val="0"/>
      <w:marRight w:val="0"/>
      <w:marTop w:val="0"/>
      <w:marBottom w:val="0"/>
      <w:divBdr>
        <w:top w:val="none" w:sz="0" w:space="0" w:color="auto"/>
        <w:left w:val="none" w:sz="0" w:space="0" w:color="auto"/>
        <w:bottom w:val="none" w:sz="0" w:space="0" w:color="auto"/>
        <w:right w:val="none" w:sz="0" w:space="0" w:color="auto"/>
      </w:divBdr>
    </w:div>
    <w:div w:id="1419789636">
      <w:bodyDiv w:val="1"/>
      <w:marLeft w:val="0"/>
      <w:marRight w:val="0"/>
      <w:marTop w:val="0"/>
      <w:marBottom w:val="0"/>
      <w:divBdr>
        <w:top w:val="none" w:sz="0" w:space="0" w:color="auto"/>
        <w:left w:val="none" w:sz="0" w:space="0" w:color="auto"/>
        <w:bottom w:val="none" w:sz="0" w:space="0" w:color="auto"/>
        <w:right w:val="none" w:sz="0" w:space="0" w:color="auto"/>
      </w:divBdr>
    </w:div>
    <w:div w:id="169649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diagramLayout" Target="diagrams/layout1.xml"/><Relationship Id="rId26" Type="http://schemas.openxmlformats.org/officeDocument/2006/relationships/diagramQuickStyle" Target="diagrams/quickStyle2.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diagramLayout" Target="diagrams/layout2.xml"/><Relationship Id="rId33"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diagramColors" Target="diagrams/colors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diagramData" Target="diagrams/data2.xml"/><Relationship Id="rId32"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5.emf"/><Relationship Id="rId28" Type="http://schemas.microsoft.com/office/2007/relationships/diagramDrawing" Target="diagrams/drawing2.xml"/><Relationship Id="rId10" Type="http://schemas.openxmlformats.org/officeDocument/2006/relationships/header" Target="header2.xml"/><Relationship Id="rId19" Type="http://schemas.openxmlformats.org/officeDocument/2006/relationships/diagramQuickStyle" Target="diagrams/quickStyle1.xml"/><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diagramColors" Target="diagrams/colors2.xml"/><Relationship Id="rId30" Type="http://schemas.openxmlformats.org/officeDocument/2006/relationships/image" Target="media/image7.emf"/><Relationship Id="rId35"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9FA514-D4C9-4348-8DA9-2355BD084F48}" type="doc">
      <dgm:prSet loTypeId="urn:microsoft.com/office/officeart/2005/8/layout/target2" loCatId="relationship" qsTypeId="urn:microsoft.com/office/officeart/2005/8/quickstyle/simple1" qsCatId="simple" csTypeId="urn:microsoft.com/office/officeart/2005/8/colors/colorful1" csCatId="colorful" phldr="1"/>
      <dgm:spPr/>
      <dgm:t>
        <a:bodyPr/>
        <a:lstStyle/>
        <a:p>
          <a:endParaRPr lang="en-GB"/>
        </a:p>
      </dgm:t>
    </dgm:pt>
    <dgm:pt modelId="{4FC47C20-05A7-473A-9AE0-5A185C44B7E1}">
      <dgm:prSet phldrT="[Text]" custT="1"/>
      <dgm:spPr/>
      <dgm:t>
        <a:bodyPr/>
        <a:lstStyle/>
        <a:p>
          <a:r>
            <a:rPr lang="en-GB" sz="1000"/>
            <a:t>Community and social activities</a:t>
          </a:r>
        </a:p>
      </dgm:t>
    </dgm:pt>
    <dgm:pt modelId="{52447435-7411-4E5D-881F-37D4D74B79F7}" type="parTrans" cxnId="{E9544524-9963-4D63-8DF5-12D7A262C4A6}">
      <dgm:prSet/>
      <dgm:spPr/>
      <dgm:t>
        <a:bodyPr/>
        <a:lstStyle/>
        <a:p>
          <a:endParaRPr lang="en-GB"/>
        </a:p>
      </dgm:t>
    </dgm:pt>
    <dgm:pt modelId="{EC21A1E2-1404-4E11-B36A-D7F8F867DCE9}" type="sibTrans" cxnId="{E9544524-9963-4D63-8DF5-12D7A262C4A6}">
      <dgm:prSet/>
      <dgm:spPr/>
      <dgm:t>
        <a:bodyPr/>
        <a:lstStyle/>
        <a:p>
          <a:endParaRPr lang="en-GB"/>
        </a:p>
      </dgm:t>
    </dgm:pt>
    <dgm:pt modelId="{9BB36483-9BA0-4D3D-85FA-C4BB0DE02A1B}">
      <dgm:prSet phldrT="[Text]" custT="1"/>
      <dgm:spPr/>
      <dgm:t>
        <a:bodyPr/>
        <a:lstStyle/>
        <a:p>
          <a:r>
            <a:rPr lang="en-GB" sz="1000"/>
            <a:t>Children's activities</a:t>
          </a:r>
        </a:p>
      </dgm:t>
    </dgm:pt>
    <dgm:pt modelId="{34677AB1-0CD1-4388-9D2F-6E672B6E47D8}" type="parTrans" cxnId="{CBA374CD-3438-4D75-9778-FE9CDDEC805B}">
      <dgm:prSet/>
      <dgm:spPr/>
      <dgm:t>
        <a:bodyPr/>
        <a:lstStyle/>
        <a:p>
          <a:endParaRPr lang="en-GB"/>
        </a:p>
      </dgm:t>
    </dgm:pt>
    <dgm:pt modelId="{63610466-3DC1-4E42-BB2C-D67846A7E612}" type="sibTrans" cxnId="{CBA374CD-3438-4D75-9778-FE9CDDEC805B}">
      <dgm:prSet/>
      <dgm:spPr/>
      <dgm:t>
        <a:bodyPr/>
        <a:lstStyle/>
        <a:p>
          <a:endParaRPr lang="en-GB"/>
        </a:p>
      </dgm:t>
    </dgm:pt>
    <dgm:pt modelId="{5A4B4708-A9ED-44DA-A553-8A025EBBFBFE}">
      <dgm:prSet phldrT="[Text]"/>
      <dgm:spPr>
        <a:solidFill>
          <a:schemeClr val="bg1">
            <a:lumMod val="65000"/>
          </a:schemeClr>
        </a:solidFill>
      </dgm:spPr>
      <dgm:t>
        <a:bodyPr/>
        <a:lstStyle/>
        <a:p>
          <a:r>
            <a:rPr lang="en-GB"/>
            <a:t>Community benefit</a:t>
          </a:r>
        </a:p>
      </dgm:t>
    </dgm:pt>
    <dgm:pt modelId="{C0121836-8770-4E68-8486-E9A854D2B8EC}" type="parTrans" cxnId="{DDBBFFCE-0C3A-47DF-9AAA-F52C188BD7FE}">
      <dgm:prSet/>
      <dgm:spPr/>
      <dgm:t>
        <a:bodyPr/>
        <a:lstStyle/>
        <a:p>
          <a:endParaRPr lang="en-GB"/>
        </a:p>
      </dgm:t>
    </dgm:pt>
    <dgm:pt modelId="{962C8482-E632-4942-819F-AAEC0BB1D89C}" type="sibTrans" cxnId="{DDBBFFCE-0C3A-47DF-9AAA-F52C188BD7FE}">
      <dgm:prSet/>
      <dgm:spPr/>
      <dgm:t>
        <a:bodyPr/>
        <a:lstStyle/>
        <a:p>
          <a:endParaRPr lang="en-GB"/>
        </a:p>
      </dgm:t>
    </dgm:pt>
    <dgm:pt modelId="{38DA4884-68B3-443B-A692-AC913EE98824}">
      <dgm:prSet phldrT="[Text]" custT="1"/>
      <dgm:spPr/>
      <dgm:t>
        <a:bodyPr/>
        <a:lstStyle/>
        <a:p>
          <a:r>
            <a:rPr lang="en-GB" sz="1400"/>
            <a:t>social cohesion and pride</a:t>
          </a:r>
        </a:p>
      </dgm:t>
    </dgm:pt>
    <dgm:pt modelId="{4AB47DF6-BD86-498E-AF9E-CBF981D1493D}" type="parTrans" cxnId="{340CDDF0-2CEA-41F0-908F-82F42C16BA26}">
      <dgm:prSet/>
      <dgm:spPr/>
      <dgm:t>
        <a:bodyPr/>
        <a:lstStyle/>
        <a:p>
          <a:endParaRPr lang="en-GB"/>
        </a:p>
      </dgm:t>
    </dgm:pt>
    <dgm:pt modelId="{A7D106E5-BF93-479B-AC3D-B82EC39A293F}" type="sibTrans" cxnId="{340CDDF0-2CEA-41F0-908F-82F42C16BA26}">
      <dgm:prSet/>
      <dgm:spPr/>
      <dgm:t>
        <a:bodyPr/>
        <a:lstStyle/>
        <a:p>
          <a:endParaRPr lang="en-GB"/>
        </a:p>
      </dgm:t>
    </dgm:pt>
    <dgm:pt modelId="{7731CA1E-D065-42CF-871D-6F919824E363}">
      <dgm:prSet phldrT="[Text]" custT="1"/>
      <dgm:spPr/>
      <dgm:t>
        <a:bodyPr/>
        <a:lstStyle/>
        <a:p>
          <a:r>
            <a:rPr lang="en-GB" sz="1400"/>
            <a:t>community wealth building</a:t>
          </a:r>
        </a:p>
      </dgm:t>
    </dgm:pt>
    <dgm:pt modelId="{84ADD859-447C-4D8F-A9D3-981E35554223}" type="parTrans" cxnId="{717FD7C4-C6D0-4466-937A-0D416F86859C}">
      <dgm:prSet/>
      <dgm:spPr/>
      <dgm:t>
        <a:bodyPr/>
        <a:lstStyle/>
        <a:p>
          <a:endParaRPr lang="en-GB"/>
        </a:p>
      </dgm:t>
    </dgm:pt>
    <dgm:pt modelId="{CFFA313F-6640-4461-96F8-A3DB5CD1014E}" type="sibTrans" cxnId="{717FD7C4-C6D0-4466-937A-0D416F86859C}">
      <dgm:prSet/>
      <dgm:spPr/>
      <dgm:t>
        <a:bodyPr/>
        <a:lstStyle/>
        <a:p>
          <a:endParaRPr lang="en-GB"/>
        </a:p>
      </dgm:t>
    </dgm:pt>
    <dgm:pt modelId="{D87412BB-55E8-4DD8-AF23-1979A79B2634}">
      <dgm:prSet phldrT="[Text]" custT="1"/>
      <dgm:spPr/>
      <dgm:t>
        <a:bodyPr/>
        <a:lstStyle/>
        <a:p>
          <a:r>
            <a:rPr lang="en-GB" sz="1000"/>
            <a:t>Learning</a:t>
          </a:r>
        </a:p>
      </dgm:t>
    </dgm:pt>
    <dgm:pt modelId="{0CC512B4-C0CE-4DC9-94BB-947A266E9757}" type="parTrans" cxnId="{CC67CE3E-1F85-4B76-B64D-2FA910049DEC}">
      <dgm:prSet/>
      <dgm:spPr/>
      <dgm:t>
        <a:bodyPr/>
        <a:lstStyle/>
        <a:p>
          <a:endParaRPr lang="en-GB"/>
        </a:p>
      </dgm:t>
    </dgm:pt>
    <dgm:pt modelId="{3BCAEA82-94ED-4A44-8BAB-938A423771A9}" type="sibTrans" cxnId="{CC67CE3E-1F85-4B76-B64D-2FA910049DEC}">
      <dgm:prSet/>
      <dgm:spPr/>
      <dgm:t>
        <a:bodyPr/>
        <a:lstStyle/>
        <a:p>
          <a:endParaRPr lang="en-GB"/>
        </a:p>
      </dgm:t>
    </dgm:pt>
    <dgm:pt modelId="{D7689E44-CC6A-4AF2-B88B-8634F314ECCD}">
      <dgm:prSet phldrT="[Text]" custT="1"/>
      <dgm:spPr>
        <a:solidFill>
          <a:schemeClr val="bg1">
            <a:lumMod val="50000"/>
          </a:schemeClr>
        </a:solidFill>
      </dgm:spPr>
      <dgm:t>
        <a:bodyPr/>
        <a:lstStyle/>
        <a:p>
          <a:r>
            <a:rPr lang="en-GB" sz="2800"/>
            <a:t>Shared space for people of all ages to come together in Lockerbie</a:t>
          </a:r>
        </a:p>
      </dgm:t>
    </dgm:pt>
    <dgm:pt modelId="{1FCFC21B-12D9-489A-8D4C-943ADBFD524E}" type="sibTrans" cxnId="{95CB1487-C4CE-47CA-B623-2479AD743A41}">
      <dgm:prSet/>
      <dgm:spPr/>
      <dgm:t>
        <a:bodyPr/>
        <a:lstStyle/>
        <a:p>
          <a:endParaRPr lang="en-GB"/>
        </a:p>
      </dgm:t>
    </dgm:pt>
    <dgm:pt modelId="{7E17022A-9773-4692-B14A-2A7FA0F6E48A}" type="parTrans" cxnId="{95CB1487-C4CE-47CA-B623-2479AD743A41}">
      <dgm:prSet/>
      <dgm:spPr/>
      <dgm:t>
        <a:bodyPr/>
        <a:lstStyle/>
        <a:p>
          <a:endParaRPr lang="en-GB"/>
        </a:p>
      </dgm:t>
    </dgm:pt>
    <dgm:pt modelId="{AA868AC4-9A89-4301-97F8-5956E25BB140}">
      <dgm:prSet custT="1"/>
      <dgm:spPr/>
      <dgm:t>
        <a:bodyPr/>
        <a:lstStyle/>
        <a:p>
          <a:r>
            <a:rPr lang="en-GB" sz="900"/>
            <a:t>Office &amp; desk hire</a:t>
          </a:r>
        </a:p>
      </dgm:t>
    </dgm:pt>
    <dgm:pt modelId="{F9F50C48-0E38-4FB8-8E0B-364457C2D914}" type="parTrans" cxnId="{A83205A4-02C5-4306-AD0B-E147B70C58B1}">
      <dgm:prSet/>
      <dgm:spPr/>
      <dgm:t>
        <a:bodyPr/>
        <a:lstStyle/>
        <a:p>
          <a:endParaRPr lang="en-GB"/>
        </a:p>
      </dgm:t>
    </dgm:pt>
    <dgm:pt modelId="{E9AA9763-FFDE-4311-9689-952FA2AE32AC}" type="sibTrans" cxnId="{A83205A4-02C5-4306-AD0B-E147B70C58B1}">
      <dgm:prSet/>
      <dgm:spPr/>
      <dgm:t>
        <a:bodyPr/>
        <a:lstStyle/>
        <a:p>
          <a:endParaRPr lang="en-GB"/>
        </a:p>
      </dgm:t>
    </dgm:pt>
    <dgm:pt modelId="{AC7CF220-5E77-4EEB-82CE-18FD50061E95}">
      <dgm:prSet custT="1"/>
      <dgm:spPr/>
      <dgm:t>
        <a:bodyPr/>
        <a:lstStyle/>
        <a:p>
          <a:r>
            <a:rPr lang="en-GB" sz="1000"/>
            <a:t>Business Development</a:t>
          </a:r>
        </a:p>
      </dgm:t>
    </dgm:pt>
    <dgm:pt modelId="{298438A1-A431-416A-AE5C-CEF84F0D46E2}" type="parTrans" cxnId="{9B21E697-B127-42E9-AED3-CD3A5B44A16D}">
      <dgm:prSet/>
      <dgm:spPr/>
      <dgm:t>
        <a:bodyPr/>
        <a:lstStyle/>
        <a:p>
          <a:endParaRPr lang="en-GB"/>
        </a:p>
      </dgm:t>
    </dgm:pt>
    <dgm:pt modelId="{1A1F8520-08F4-461C-921C-D892597354F8}" type="sibTrans" cxnId="{9B21E697-B127-42E9-AED3-CD3A5B44A16D}">
      <dgm:prSet/>
      <dgm:spPr/>
      <dgm:t>
        <a:bodyPr/>
        <a:lstStyle/>
        <a:p>
          <a:endParaRPr lang="en-GB"/>
        </a:p>
      </dgm:t>
    </dgm:pt>
    <dgm:pt modelId="{86511BF9-4C5E-4B41-9BFC-6D5E82AB6AF9}">
      <dgm:prSet phldrT="[Text]" custT="1"/>
      <dgm:spPr/>
      <dgm:t>
        <a:bodyPr/>
        <a:lstStyle/>
        <a:p>
          <a:r>
            <a:rPr lang="en-GB" sz="900"/>
            <a:t>College outlet</a:t>
          </a:r>
        </a:p>
      </dgm:t>
    </dgm:pt>
    <dgm:pt modelId="{4344A94E-3699-4564-B5B8-780AA84BF449}" type="sibTrans" cxnId="{18A1ABDE-FD19-4B0B-9DAA-0AD0322EDA27}">
      <dgm:prSet/>
      <dgm:spPr/>
      <dgm:t>
        <a:bodyPr/>
        <a:lstStyle/>
        <a:p>
          <a:endParaRPr lang="en-GB"/>
        </a:p>
      </dgm:t>
    </dgm:pt>
    <dgm:pt modelId="{31D3EF76-908B-452B-BDB6-54238B8509A2}" type="parTrans" cxnId="{18A1ABDE-FD19-4B0B-9DAA-0AD0322EDA27}">
      <dgm:prSet/>
      <dgm:spPr/>
      <dgm:t>
        <a:bodyPr/>
        <a:lstStyle/>
        <a:p>
          <a:endParaRPr lang="en-GB"/>
        </a:p>
      </dgm:t>
    </dgm:pt>
    <dgm:pt modelId="{92E53462-A444-46AD-9A57-243F671F69CD}">
      <dgm:prSet phldrT="[Text]" custT="1"/>
      <dgm:spPr/>
      <dgm:t>
        <a:bodyPr/>
        <a:lstStyle/>
        <a:p>
          <a:r>
            <a:rPr lang="en-GB" sz="900"/>
            <a:t>Comm Kitchen</a:t>
          </a:r>
        </a:p>
      </dgm:t>
    </dgm:pt>
    <dgm:pt modelId="{351D5A2B-F161-418F-BBE7-626D87CA14C6}" type="sibTrans" cxnId="{F711AC9B-C4AC-49DC-B730-D7C85A0D6A81}">
      <dgm:prSet/>
      <dgm:spPr/>
      <dgm:t>
        <a:bodyPr/>
        <a:lstStyle/>
        <a:p>
          <a:endParaRPr lang="en-GB"/>
        </a:p>
      </dgm:t>
    </dgm:pt>
    <dgm:pt modelId="{8779682D-FA32-4AF9-A941-CC1B4FED6611}" type="parTrans" cxnId="{F711AC9B-C4AC-49DC-B730-D7C85A0D6A81}">
      <dgm:prSet/>
      <dgm:spPr/>
      <dgm:t>
        <a:bodyPr/>
        <a:lstStyle/>
        <a:p>
          <a:endParaRPr lang="en-GB"/>
        </a:p>
      </dgm:t>
    </dgm:pt>
    <dgm:pt modelId="{04004530-ACD2-407D-B081-B8F7ECAC9522}">
      <dgm:prSet phldrT="[Text]" custT="1"/>
      <dgm:spPr/>
      <dgm:t>
        <a:bodyPr/>
        <a:lstStyle/>
        <a:p>
          <a:r>
            <a:rPr lang="en-GB" sz="900"/>
            <a:t>Parties</a:t>
          </a:r>
        </a:p>
      </dgm:t>
    </dgm:pt>
    <dgm:pt modelId="{ABDAC140-24C0-47C3-85E8-2B68C925EB43}" type="sibTrans" cxnId="{2D8A76FE-FD14-4497-BB74-8239E740564F}">
      <dgm:prSet/>
      <dgm:spPr/>
      <dgm:t>
        <a:bodyPr/>
        <a:lstStyle/>
        <a:p>
          <a:endParaRPr lang="en-GB"/>
        </a:p>
      </dgm:t>
    </dgm:pt>
    <dgm:pt modelId="{050419B2-DAEE-4618-B736-DC2FC075A1DA}" type="parTrans" cxnId="{2D8A76FE-FD14-4497-BB74-8239E740564F}">
      <dgm:prSet/>
      <dgm:spPr/>
      <dgm:t>
        <a:bodyPr/>
        <a:lstStyle/>
        <a:p>
          <a:endParaRPr lang="en-GB"/>
        </a:p>
      </dgm:t>
    </dgm:pt>
    <dgm:pt modelId="{3A5ADD67-75E2-47EC-8666-ADCCBED005DA}">
      <dgm:prSet custT="1"/>
      <dgm:spPr/>
      <dgm:t>
        <a:bodyPr/>
        <a:lstStyle/>
        <a:p>
          <a:r>
            <a:rPr lang="en-GB" sz="900"/>
            <a:t>Cafe</a:t>
          </a:r>
        </a:p>
      </dgm:t>
    </dgm:pt>
    <dgm:pt modelId="{0BDCC374-EBF9-4FDD-9CA2-2CB2A0EC4A20}" type="sibTrans" cxnId="{D11F4960-5258-4F5B-9AB2-4172F850D4D5}">
      <dgm:prSet/>
      <dgm:spPr/>
      <dgm:t>
        <a:bodyPr/>
        <a:lstStyle/>
        <a:p>
          <a:endParaRPr lang="en-GB"/>
        </a:p>
      </dgm:t>
    </dgm:pt>
    <dgm:pt modelId="{1110B8F2-C141-44D2-8677-DC6F8396720D}" type="parTrans" cxnId="{D11F4960-5258-4F5B-9AB2-4172F850D4D5}">
      <dgm:prSet/>
      <dgm:spPr/>
      <dgm:t>
        <a:bodyPr/>
        <a:lstStyle/>
        <a:p>
          <a:endParaRPr lang="en-GB"/>
        </a:p>
      </dgm:t>
    </dgm:pt>
    <dgm:pt modelId="{660B37DA-8CBF-4844-B6C9-A79D3E21C313}">
      <dgm:prSet custT="1"/>
      <dgm:spPr/>
      <dgm:t>
        <a:bodyPr/>
        <a:lstStyle/>
        <a:p>
          <a:r>
            <a:rPr lang="en-GB" sz="900"/>
            <a:t>Soft Play</a:t>
          </a:r>
        </a:p>
      </dgm:t>
    </dgm:pt>
    <dgm:pt modelId="{76D6ECF9-BD0B-4C50-B1D5-1DC6BBE3149B}" type="sibTrans" cxnId="{5E7B418C-6DBB-46B8-ABE3-59EEB129DFAA}">
      <dgm:prSet/>
      <dgm:spPr/>
      <dgm:t>
        <a:bodyPr/>
        <a:lstStyle/>
        <a:p>
          <a:endParaRPr lang="en-GB"/>
        </a:p>
      </dgm:t>
    </dgm:pt>
    <dgm:pt modelId="{1BF19E5F-E141-43A1-8BEA-1DCEF9AE7829}" type="parTrans" cxnId="{5E7B418C-6DBB-46B8-ABE3-59EEB129DFAA}">
      <dgm:prSet/>
      <dgm:spPr/>
      <dgm:t>
        <a:bodyPr/>
        <a:lstStyle/>
        <a:p>
          <a:endParaRPr lang="en-GB"/>
        </a:p>
      </dgm:t>
    </dgm:pt>
    <dgm:pt modelId="{59FA921F-A49A-47C1-B5BD-2556D37DF840}">
      <dgm:prSet phldrT="[Text]" custT="1"/>
      <dgm:spPr>
        <a:ln>
          <a:solidFill>
            <a:srgbClr val="FFC000"/>
          </a:solidFill>
        </a:ln>
      </dgm:spPr>
      <dgm:t>
        <a:bodyPr/>
        <a:lstStyle/>
        <a:p>
          <a:r>
            <a:rPr lang="en-GB" sz="900"/>
            <a:t>Business start-up</a:t>
          </a:r>
        </a:p>
      </dgm:t>
    </dgm:pt>
    <dgm:pt modelId="{3D489112-4C7B-4F91-86A3-8B39FFC38A16}" type="sibTrans" cxnId="{358100F4-D65B-4A95-BE83-6A651F2581B1}">
      <dgm:prSet/>
      <dgm:spPr/>
      <dgm:t>
        <a:bodyPr/>
        <a:lstStyle/>
        <a:p>
          <a:endParaRPr lang="en-GB"/>
        </a:p>
      </dgm:t>
    </dgm:pt>
    <dgm:pt modelId="{6CDBDFAE-21C6-475E-AE41-51BBB5443881}" type="parTrans" cxnId="{358100F4-D65B-4A95-BE83-6A651F2581B1}">
      <dgm:prSet/>
      <dgm:spPr/>
      <dgm:t>
        <a:bodyPr/>
        <a:lstStyle/>
        <a:p>
          <a:endParaRPr lang="en-GB"/>
        </a:p>
      </dgm:t>
    </dgm:pt>
    <dgm:pt modelId="{D1E80736-126A-4F2F-A611-477943319C6C}">
      <dgm:prSet custT="1"/>
      <dgm:spPr/>
      <dgm:t>
        <a:bodyPr/>
        <a:lstStyle/>
        <a:p>
          <a:r>
            <a:rPr lang="en-GB" sz="900"/>
            <a:t>School / training</a:t>
          </a:r>
        </a:p>
      </dgm:t>
    </dgm:pt>
    <dgm:pt modelId="{2B156A42-A2DE-497C-BBD9-1819153704CF}" type="sibTrans" cxnId="{5B94EF60-6EB9-4A9B-87FF-1EE828BCBE45}">
      <dgm:prSet/>
      <dgm:spPr/>
      <dgm:t>
        <a:bodyPr/>
        <a:lstStyle/>
        <a:p>
          <a:endParaRPr lang="en-GB"/>
        </a:p>
      </dgm:t>
    </dgm:pt>
    <dgm:pt modelId="{00E7D7B7-BDCA-451D-9789-82082E47CAD6}" type="parTrans" cxnId="{5B94EF60-6EB9-4A9B-87FF-1EE828BCBE45}">
      <dgm:prSet/>
      <dgm:spPr/>
      <dgm:t>
        <a:bodyPr/>
        <a:lstStyle/>
        <a:p>
          <a:endParaRPr lang="en-GB"/>
        </a:p>
      </dgm:t>
    </dgm:pt>
    <dgm:pt modelId="{3B4D6BBF-BEC1-435F-BC1F-BA6CE6CBE7E6}">
      <dgm:prSet custT="1"/>
      <dgm:spPr/>
      <dgm:t>
        <a:bodyPr/>
        <a:lstStyle/>
        <a:p>
          <a:r>
            <a:rPr lang="en-GB" sz="900"/>
            <a:t>Comm Events</a:t>
          </a:r>
        </a:p>
      </dgm:t>
    </dgm:pt>
    <dgm:pt modelId="{0FC0D163-19A7-4CCB-BD3F-427B92A92027}" type="sibTrans" cxnId="{6491414B-C09B-4470-A1DF-CB2F994DE1EB}">
      <dgm:prSet/>
      <dgm:spPr/>
      <dgm:t>
        <a:bodyPr/>
        <a:lstStyle/>
        <a:p>
          <a:endParaRPr lang="en-GB"/>
        </a:p>
      </dgm:t>
    </dgm:pt>
    <dgm:pt modelId="{E2C8A0ED-5C5C-42D4-8B7E-ECA7642D16EA}" type="parTrans" cxnId="{6491414B-C09B-4470-A1DF-CB2F994DE1EB}">
      <dgm:prSet/>
      <dgm:spPr/>
      <dgm:t>
        <a:bodyPr/>
        <a:lstStyle/>
        <a:p>
          <a:endParaRPr lang="en-GB"/>
        </a:p>
      </dgm:t>
    </dgm:pt>
    <dgm:pt modelId="{BB013631-BDD5-4295-825C-FD513DB74FC9}">
      <dgm:prSet phldrT="[Text]"/>
      <dgm:spPr>
        <a:solidFill>
          <a:schemeClr val="bg1">
            <a:lumMod val="85000"/>
          </a:schemeClr>
        </a:solidFill>
      </dgm:spPr>
      <dgm:t>
        <a:bodyPr/>
        <a:lstStyle/>
        <a:p>
          <a:endParaRPr lang="en-GB"/>
        </a:p>
      </dgm:t>
    </dgm:pt>
    <dgm:pt modelId="{B078B507-8AE7-4047-A6DC-00E5F8815F15}" type="sibTrans" cxnId="{4F315A1D-CEAB-4966-A79C-D7F3D8210462}">
      <dgm:prSet/>
      <dgm:spPr/>
      <dgm:t>
        <a:bodyPr/>
        <a:lstStyle/>
        <a:p>
          <a:endParaRPr lang="en-GB"/>
        </a:p>
      </dgm:t>
    </dgm:pt>
    <dgm:pt modelId="{E5B2E7DB-77A8-4132-AED2-0E58B256477D}" type="parTrans" cxnId="{4F315A1D-CEAB-4966-A79C-D7F3D8210462}">
      <dgm:prSet/>
      <dgm:spPr/>
      <dgm:t>
        <a:bodyPr/>
        <a:lstStyle/>
        <a:p>
          <a:endParaRPr lang="en-GB"/>
        </a:p>
      </dgm:t>
    </dgm:pt>
    <dgm:pt modelId="{1DAD9EA5-AD00-435F-9C6B-A04FABACCEA7}" type="pres">
      <dgm:prSet presAssocID="{AE9FA514-D4C9-4348-8DA9-2355BD084F48}" presName="Name0" presStyleCnt="0">
        <dgm:presLayoutVars>
          <dgm:chMax val="3"/>
          <dgm:chPref val="1"/>
          <dgm:dir/>
          <dgm:animLvl val="lvl"/>
          <dgm:resizeHandles/>
        </dgm:presLayoutVars>
      </dgm:prSet>
      <dgm:spPr/>
    </dgm:pt>
    <dgm:pt modelId="{8A587E16-07F2-475C-B15B-EAB2D499F2BF}" type="pres">
      <dgm:prSet presAssocID="{AE9FA514-D4C9-4348-8DA9-2355BD084F48}" presName="outerBox" presStyleCnt="0"/>
      <dgm:spPr/>
    </dgm:pt>
    <dgm:pt modelId="{9AB65F1C-BA26-4EE1-BDE3-A591FFDB53BC}" type="pres">
      <dgm:prSet presAssocID="{AE9FA514-D4C9-4348-8DA9-2355BD084F48}" presName="outerBoxParent" presStyleLbl="node1" presStyleIdx="0" presStyleCnt="3"/>
      <dgm:spPr/>
    </dgm:pt>
    <dgm:pt modelId="{257B21CC-D981-49C0-BF0C-8221DFD1B78E}" type="pres">
      <dgm:prSet presAssocID="{AE9FA514-D4C9-4348-8DA9-2355BD084F48}" presName="outerBoxChildren" presStyleCnt="0"/>
      <dgm:spPr/>
    </dgm:pt>
    <dgm:pt modelId="{3C16BF14-D2B3-48F1-A047-039D6017F879}" type="pres">
      <dgm:prSet presAssocID="{4FC47C20-05A7-473A-9AE0-5A185C44B7E1}" presName="oChild" presStyleLbl="fgAcc1" presStyleIdx="0" presStyleCnt="15" custScaleX="109937" custScaleY="71176">
        <dgm:presLayoutVars>
          <dgm:bulletEnabled val="1"/>
        </dgm:presLayoutVars>
      </dgm:prSet>
      <dgm:spPr/>
    </dgm:pt>
    <dgm:pt modelId="{C6CEB798-8359-4DBA-9BB7-2DD281D63F09}" type="pres">
      <dgm:prSet presAssocID="{EC21A1E2-1404-4E11-B36A-D7F8F867DCE9}" presName="outerSibTrans" presStyleCnt="0"/>
      <dgm:spPr/>
    </dgm:pt>
    <dgm:pt modelId="{9F6D129E-991E-4AC1-AECA-2B303DD86987}" type="pres">
      <dgm:prSet presAssocID="{9BB36483-9BA0-4D3D-85FA-C4BB0DE02A1B}" presName="oChild" presStyleLbl="fgAcc1" presStyleIdx="1" presStyleCnt="15" custScaleX="108615" custScaleY="70181">
        <dgm:presLayoutVars>
          <dgm:bulletEnabled val="1"/>
        </dgm:presLayoutVars>
      </dgm:prSet>
      <dgm:spPr/>
    </dgm:pt>
    <dgm:pt modelId="{FEBDB921-E935-447A-A295-ECEA5357DDC8}" type="pres">
      <dgm:prSet presAssocID="{63610466-3DC1-4E42-BB2C-D67846A7E612}" presName="outerSibTrans" presStyleCnt="0"/>
      <dgm:spPr/>
    </dgm:pt>
    <dgm:pt modelId="{4A5898BD-7982-4CC1-BFF0-39D966262D6B}" type="pres">
      <dgm:prSet presAssocID="{AC7CF220-5E77-4EEB-82CE-18FD50061E95}" presName="oChild" presStyleLbl="fgAcc1" presStyleIdx="2" presStyleCnt="15" custScaleX="112179" custScaleY="72824" custLinFactNeighborX="-661" custLinFactNeighborY="0">
        <dgm:presLayoutVars>
          <dgm:bulletEnabled val="1"/>
        </dgm:presLayoutVars>
      </dgm:prSet>
      <dgm:spPr/>
    </dgm:pt>
    <dgm:pt modelId="{4CCD0A32-9D52-4C7A-A3CB-A7B47FC8289E}" type="pres">
      <dgm:prSet presAssocID="{1A1F8520-08F4-461C-921C-D892597354F8}" presName="outerSibTrans" presStyleCnt="0"/>
      <dgm:spPr/>
    </dgm:pt>
    <dgm:pt modelId="{D53916F2-3FBF-47F9-80FB-76305A6AB26B}" type="pres">
      <dgm:prSet presAssocID="{D87412BB-55E8-4DD8-AF23-1979A79B2634}" presName="oChild" presStyleLbl="fgAcc1" presStyleIdx="3" presStyleCnt="15" custScaleX="112923" custScaleY="65546" custLinFactNeighborX="-171" custLinFactNeighborY="-19137">
        <dgm:presLayoutVars>
          <dgm:bulletEnabled val="1"/>
        </dgm:presLayoutVars>
      </dgm:prSet>
      <dgm:spPr/>
    </dgm:pt>
    <dgm:pt modelId="{2BE31184-D4F5-4B94-9FD5-F7FB73037685}" type="pres">
      <dgm:prSet presAssocID="{AE9FA514-D4C9-4348-8DA9-2355BD084F48}" presName="middleBox" presStyleCnt="0"/>
      <dgm:spPr/>
    </dgm:pt>
    <dgm:pt modelId="{1D048724-CEB7-4F9C-8A75-0893D100280F}" type="pres">
      <dgm:prSet presAssocID="{AE9FA514-D4C9-4348-8DA9-2355BD084F48}" presName="middleBoxParent" presStyleLbl="node1" presStyleIdx="1" presStyleCnt="3" custScaleY="81071" custLinFactNeighborX="128" custLinFactNeighborY="2856"/>
      <dgm:spPr/>
    </dgm:pt>
    <dgm:pt modelId="{6F73F13A-C1D9-493A-AAD7-B4C6D46973EA}" type="pres">
      <dgm:prSet presAssocID="{AE9FA514-D4C9-4348-8DA9-2355BD084F48}" presName="middleBoxChildren" presStyleCnt="0"/>
      <dgm:spPr/>
    </dgm:pt>
    <dgm:pt modelId="{8A5F0141-AFD8-44C8-9497-111A08CBE3E1}" type="pres">
      <dgm:prSet presAssocID="{3A5ADD67-75E2-47EC-8666-ADCCBED005DA}" presName="mChild" presStyleLbl="fgAcc1" presStyleIdx="4" presStyleCnt="15" custLinFactX="19622" custLinFactY="-185487" custLinFactNeighborX="100000" custLinFactNeighborY="-200000">
        <dgm:presLayoutVars>
          <dgm:bulletEnabled val="1"/>
        </dgm:presLayoutVars>
      </dgm:prSet>
      <dgm:spPr/>
    </dgm:pt>
    <dgm:pt modelId="{795486A3-8632-4FFA-BD3A-8315CCAB08CA}" type="pres">
      <dgm:prSet presAssocID="{0BDCC374-EBF9-4FDD-9CA2-2CB2A0EC4A20}" presName="middleSibTrans" presStyleCnt="0"/>
      <dgm:spPr/>
    </dgm:pt>
    <dgm:pt modelId="{AB32752B-B3A4-4CCF-8567-E36F9B8C8C2C}" type="pres">
      <dgm:prSet presAssocID="{04004530-ACD2-407D-B081-B8F7ECAC9522}" presName="mChild" presStyleLbl="fgAcc1" presStyleIdx="5" presStyleCnt="15" custLinFactX="100000" custLinFactY="-282727" custLinFactNeighborX="141371" custLinFactNeighborY="-300000">
        <dgm:presLayoutVars>
          <dgm:bulletEnabled val="1"/>
        </dgm:presLayoutVars>
      </dgm:prSet>
      <dgm:spPr/>
    </dgm:pt>
    <dgm:pt modelId="{5A6DC4FB-5B30-4194-B327-950973553A80}" type="pres">
      <dgm:prSet presAssocID="{ABDAC140-24C0-47C3-85E8-2B68C925EB43}" presName="middleSibTrans" presStyleCnt="0"/>
      <dgm:spPr/>
    </dgm:pt>
    <dgm:pt modelId="{235FE0B4-2A14-4886-BBA7-81E8E29ABF08}" type="pres">
      <dgm:prSet presAssocID="{3B4D6BBF-BEC1-435F-BC1F-BA6CE6CBE7E6}" presName="mChild" presStyleLbl="fgAcc1" presStyleIdx="6" presStyleCnt="15" custLinFactY="-387449" custLinFactNeighborX="4478" custLinFactNeighborY="-400000">
        <dgm:presLayoutVars>
          <dgm:bulletEnabled val="1"/>
        </dgm:presLayoutVars>
      </dgm:prSet>
      <dgm:spPr/>
    </dgm:pt>
    <dgm:pt modelId="{0FD0148A-311E-4456-92D5-2988EB99D380}" type="pres">
      <dgm:prSet presAssocID="{0FC0D163-19A7-4CCB-BD3F-427B92A92027}" presName="middleSibTrans" presStyleCnt="0"/>
      <dgm:spPr/>
    </dgm:pt>
    <dgm:pt modelId="{C77E9E06-9D17-4818-A997-9C3224C6C63B}" type="pres">
      <dgm:prSet presAssocID="{660B37DA-8CBF-4844-B6C9-A79D3E21C313}" presName="mChild" presStyleLbl="fgAcc1" presStyleIdx="7" presStyleCnt="15" custLinFactX="160433" custLinFactY="-481160" custLinFactNeighborX="200000" custLinFactNeighborY="-500000">
        <dgm:presLayoutVars>
          <dgm:bulletEnabled val="1"/>
        </dgm:presLayoutVars>
      </dgm:prSet>
      <dgm:spPr/>
    </dgm:pt>
    <dgm:pt modelId="{EA39A029-C863-4DBE-9780-ABA81510AC71}" type="pres">
      <dgm:prSet presAssocID="{76D6ECF9-BD0B-4C50-B1D5-1DC6BBE3149B}" presName="middleSibTrans" presStyleCnt="0"/>
      <dgm:spPr/>
    </dgm:pt>
    <dgm:pt modelId="{85B15039-499C-45CF-8C57-91EEB39EE7E0}" type="pres">
      <dgm:prSet presAssocID="{92E53462-A444-46AD-9A57-243F671F69CD}" presName="mChild" presStyleLbl="fgAcc1" presStyleIdx="8" presStyleCnt="15" custLinFactY="-445064" custLinFactNeighborX="4973" custLinFactNeighborY="-500000">
        <dgm:presLayoutVars>
          <dgm:bulletEnabled val="1"/>
        </dgm:presLayoutVars>
      </dgm:prSet>
      <dgm:spPr/>
    </dgm:pt>
    <dgm:pt modelId="{7E1D0542-2ACA-4E5F-9898-D16FED2D8CA5}" type="pres">
      <dgm:prSet presAssocID="{351D5A2B-F161-418F-BBE7-626D87CA14C6}" presName="middleSibTrans" presStyleCnt="0"/>
      <dgm:spPr/>
    </dgm:pt>
    <dgm:pt modelId="{46B0A80D-25D4-480B-9F2B-8455163A212F}" type="pres">
      <dgm:prSet presAssocID="{D1E80736-126A-4F2F-A611-477943319C6C}" presName="mChild" presStyleLbl="fgAcc1" presStyleIdx="9" presStyleCnt="15" custLinFactY="-248690" custLinFactNeighborX="4477" custLinFactNeighborY="-300000">
        <dgm:presLayoutVars>
          <dgm:bulletEnabled val="1"/>
        </dgm:presLayoutVars>
      </dgm:prSet>
      <dgm:spPr/>
    </dgm:pt>
    <dgm:pt modelId="{5EBCFA59-BF5C-4CF5-9A2F-DBBAF49F2010}" type="pres">
      <dgm:prSet presAssocID="{2B156A42-A2DE-497C-BBD9-1819153704CF}" presName="middleSibTrans" presStyleCnt="0"/>
      <dgm:spPr/>
    </dgm:pt>
    <dgm:pt modelId="{24EB3549-350A-4155-A434-7CD0FE0967E7}" type="pres">
      <dgm:prSet presAssocID="{86511BF9-4C5E-4B41-9BFC-6D5E82AB6AF9}" presName="mChild" presStyleLbl="fgAcc1" presStyleIdx="10" presStyleCnt="15" custLinFactY="-500000" custLinFactNeighborX="3694" custLinFactNeighborY="-541726">
        <dgm:presLayoutVars>
          <dgm:bulletEnabled val="1"/>
        </dgm:presLayoutVars>
      </dgm:prSet>
      <dgm:spPr/>
    </dgm:pt>
    <dgm:pt modelId="{DD25746C-4C70-4842-9954-1F72AB226042}" type="pres">
      <dgm:prSet presAssocID="{4344A94E-3699-4564-B5B8-780AA84BF449}" presName="middleSibTrans" presStyleCnt="0"/>
      <dgm:spPr/>
    </dgm:pt>
    <dgm:pt modelId="{F9A4495A-FD1A-46E9-BF96-3526C2076359}" type="pres">
      <dgm:prSet presAssocID="{AA868AC4-9A89-4301-97F8-5956E25BB140}" presName="mChild" presStyleLbl="fgAcc1" presStyleIdx="11" presStyleCnt="15" custLinFactY="-114405" custLinFactNeighborX="2559" custLinFactNeighborY="-200000">
        <dgm:presLayoutVars>
          <dgm:bulletEnabled val="1"/>
        </dgm:presLayoutVars>
      </dgm:prSet>
      <dgm:spPr/>
    </dgm:pt>
    <dgm:pt modelId="{AEE31867-7CEB-401C-BEA9-426E380CE9F8}" type="pres">
      <dgm:prSet presAssocID="{E9AA9763-FFDE-4311-9689-952FA2AE32AC}" presName="middleSibTrans" presStyleCnt="0"/>
      <dgm:spPr/>
    </dgm:pt>
    <dgm:pt modelId="{2C66A255-35AF-4EB3-8DA2-95677FD7AF62}" type="pres">
      <dgm:prSet presAssocID="{59FA921F-A49A-47C1-B5BD-2556D37DF840}" presName="mChild" presStyleLbl="fgAcc1" presStyleIdx="12" presStyleCnt="15" custLinFactY="-382568" custLinFactNeighborX="2271" custLinFactNeighborY="-400000">
        <dgm:presLayoutVars>
          <dgm:bulletEnabled val="1"/>
        </dgm:presLayoutVars>
      </dgm:prSet>
      <dgm:spPr/>
    </dgm:pt>
    <dgm:pt modelId="{CE1F3E21-A89B-4C2A-8041-BEFF97C7AE80}" type="pres">
      <dgm:prSet presAssocID="{AE9FA514-D4C9-4348-8DA9-2355BD084F48}" presName="centerBox" presStyleCnt="0"/>
      <dgm:spPr/>
    </dgm:pt>
    <dgm:pt modelId="{ADD09869-227A-407E-9BD2-DED1EA4A734C}" type="pres">
      <dgm:prSet presAssocID="{AE9FA514-D4C9-4348-8DA9-2355BD084F48}" presName="centerBoxParent" presStyleLbl="node1" presStyleIdx="2" presStyleCnt="3" custLinFactNeighborX="-546" custLinFactNeighborY="-2547"/>
      <dgm:spPr/>
    </dgm:pt>
    <dgm:pt modelId="{BEF7181B-35BC-44EA-8A4E-53124DBA8D9A}" type="pres">
      <dgm:prSet presAssocID="{AE9FA514-D4C9-4348-8DA9-2355BD084F48}" presName="centerBoxChildren" presStyleCnt="0"/>
      <dgm:spPr/>
    </dgm:pt>
    <dgm:pt modelId="{A38B804C-B55D-450C-BAFC-C7BD1C7649BE}" type="pres">
      <dgm:prSet presAssocID="{38DA4884-68B3-443B-A692-AC913EE98824}" presName="cChild" presStyleLbl="fgAcc1" presStyleIdx="13" presStyleCnt="15" custLinFactNeighborX="22693" custLinFactNeighborY="-7277">
        <dgm:presLayoutVars>
          <dgm:bulletEnabled val="1"/>
        </dgm:presLayoutVars>
      </dgm:prSet>
      <dgm:spPr/>
    </dgm:pt>
    <dgm:pt modelId="{B5C635EB-BDEC-4A45-9D13-7637E00D8B86}" type="pres">
      <dgm:prSet presAssocID="{A7D106E5-BF93-479B-AC3D-B82EC39A293F}" presName="centerSibTrans" presStyleCnt="0"/>
      <dgm:spPr/>
    </dgm:pt>
    <dgm:pt modelId="{45BF3107-6176-4EDB-AC76-E1BFBB3E83B9}" type="pres">
      <dgm:prSet presAssocID="{7731CA1E-D065-42CF-871D-6F919824E363}" presName="cChild" presStyleLbl="fgAcc1" presStyleIdx="14" presStyleCnt="15" custScaleY="98660" custLinFactNeighborX="-36601" custLinFactNeighborY="-8894">
        <dgm:presLayoutVars>
          <dgm:bulletEnabled val="1"/>
        </dgm:presLayoutVars>
      </dgm:prSet>
      <dgm:spPr/>
    </dgm:pt>
  </dgm:ptLst>
  <dgm:cxnLst>
    <dgm:cxn modelId="{522E8C07-5D04-401C-A04B-0266163E21D3}" type="presOf" srcId="{04004530-ACD2-407D-B081-B8F7ECAC9522}" destId="{AB32752B-B3A4-4CCF-8567-E36F9B8C8C2C}" srcOrd="0" destOrd="0" presId="urn:microsoft.com/office/officeart/2005/8/layout/target2"/>
    <dgm:cxn modelId="{3110B914-3640-43BA-8CC0-66EAEA2F589F}" type="presOf" srcId="{92E53462-A444-46AD-9A57-243F671F69CD}" destId="{85B15039-499C-45CF-8C57-91EEB39EE7E0}" srcOrd="0" destOrd="0" presId="urn:microsoft.com/office/officeart/2005/8/layout/target2"/>
    <dgm:cxn modelId="{4F315A1D-CEAB-4966-A79C-D7F3D8210462}" srcId="{AE9FA514-D4C9-4348-8DA9-2355BD084F48}" destId="{BB013631-BDD5-4295-825C-FD513DB74FC9}" srcOrd="1" destOrd="0" parTransId="{E5B2E7DB-77A8-4132-AED2-0E58B256477D}" sibTransId="{B078B507-8AE7-4047-A6DC-00E5F8815F15}"/>
    <dgm:cxn modelId="{68085A23-FDBD-46D8-B43F-8E9964BD630D}" type="presOf" srcId="{660B37DA-8CBF-4844-B6C9-A79D3E21C313}" destId="{C77E9E06-9D17-4818-A997-9C3224C6C63B}" srcOrd="0" destOrd="0" presId="urn:microsoft.com/office/officeart/2005/8/layout/target2"/>
    <dgm:cxn modelId="{E9544524-9963-4D63-8DF5-12D7A262C4A6}" srcId="{D7689E44-CC6A-4AF2-B88B-8634F314ECCD}" destId="{4FC47C20-05A7-473A-9AE0-5A185C44B7E1}" srcOrd="0" destOrd="0" parTransId="{52447435-7411-4E5D-881F-37D4D74B79F7}" sibTransId="{EC21A1E2-1404-4E11-B36A-D7F8F867DCE9}"/>
    <dgm:cxn modelId="{836B7330-5298-486D-A831-67870FCEA480}" type="presOf" srcId="{D87412BB-55E8-4DD8-AF23-1979A79B2634}" destId="{D53916F2-3FBF-47F9-80FB-76305A6AB26B}" srcOrd="0" destOrd="0" presId="urn:microsoft.com/office/officeart/2005/8/layout/target2"/>
    <dgm:cxn modelId="{CC67CE3E-1F85-4B76-B64D-2FA910049DEC}" srcId="{D7689E44-CC6A-4AF2-B88B-8634F314ECCD}" destId="{D87412BB-55E8-4DD8-AF23-1979A79B2634}" srcOrd="3" destOrd="0" parTransId="{0CC512B4-C0CE-4DC9-94BB-947A266E9757}" sibTransId="{3BCAEA82-94ED-4A44-8BAB-938A423771A9}"/>
    <dgm:cxn modelId="{AC7A165F-9C20-45F6-89FB-31598524869A}" type="presOf" srcId="{3B4D6BBF-BEC1-435F-BC1F-BA6CE6CBE7E6}" destId="{235FE0B4-2A14-4886-BBA7-81E8E29ABF08}" srcOrd="0" destOrd="0" presId="urn:microsoft.com/office/officeart/2005/8/layout/target2"/>
    <dgm:cxn modelId="{D11F4960-5258-4F5B-9AB2-4172F850D4D5}" srcId="{BB013631-BDD5-4295-825C-FD513DB74FC9}" destId="{3A5ADD67-75E2-47EC-8666-ADCCBED005DA}" srcOrd="0" destOrd="0" parTransId="{1110B8F2-C141-44D2-8677-DC6F8396720D}" sibTransId="{0BDCC374-EBF9-4FDD-9CA2-2CB2A0EC4A20}"/>
    <dgm:cxn modelId="{5B94EF60-6EB9-4A9B-87FF-1EE828BCBE45}" srcId="{BB013631-BDD5-4295-825C-FD513DB74FC9}" destId="{D1E80736-126A-4F2F-A611-477943319C6C}" srcOrd="5" destOrd="0" parTransId="{00E7D7B7-BDCA-451D-9789-82082E47CAD6}" sibTransId="{2B156A42-A2DE-497C-BBD9-1819153704CF}"/>
    <dgm:cxn modelId="{FE54A363-A1D7-4A1F-B617-51638A62A7E5}" type="presOf" srcId="{5A4B4708-A9ED-44DA-A553-8A025EBBFBFE}" destId="{ADD09869-227A-407E-9BD2-DED1EA4A734C}" srcOrd="0" destOrd="0" presId="urn:microsoft.com/office/officeart/2005/8/layout/target2"/>
    <dgm:cxn modelId="{980D5A69-1D5B-4A96-8D9D-48326CB62936}" type="presOf" srcId="{AE9FA514-D4C9-4348-8DA9-2355BD084F48}" destId="{1DAD9EA5-AD00-435F-9C6B-A04FABACCEA7}" srcOrd="0" destOrd="0" presId="urn:microsoft.com/office/officeart/2005/8/layout/target2"/>
    <dgm:cxn modelId="{0DF28D4A-0DE7-4748-AB3E-2D5C0CE82D9B}" type="presOf" srcId="{3A5ADD67-75E2-47EC-8666-ADCCBED005DA}" destId="{8A5F0141-AFD8-44C8-9497-111A08CBE3E1}" srcOrd="0" destOrd="0" presId="urn:microsoft.com/office/officeart/2005/8/layout/target2"/>
    <dgm:cxn modelId="{6491414B-C09B-4470-A1DF-CB2F994DE1EB}" srcId="{BB013631-BDD5-4295-825C-FD513DB74FC9}" destId="{3B4D6BBF-BEC1-435F-BC1F-BA6CE6CBE7E6}" srcOrd="2" destOrd="0" parTransId="{E2C8A0ED-5C5C-42D4-8B7E-ECA7642D16EA}" sibTransId="{0FC0D163-19A7-4CCB-BD3F-427B92A92027}"/>
    <dgm:cxn modelId="{64F6624B-4A63-4E09-930B-EEE12F52F7F7}" type="presOf" srcId="{D1E80736-126A-4F2F-A611-477943319C6C}" destId="{46B0A80D-25D4-480B-9F2B-8455163A212F}" srcOrd="0" destOrd="0" presId="urn:microsoft.com/office/officeart/2005/8/layout/target2"/>
    <dgm:cxn modelId="{B036F14E-4F5D-4C57-A08A-62D3FDE903CE}" type="presOf" srcId="{4FC47C20-05A7-473A-9AE0-5A185C44B7E1}" destId="{3C16BF14-D2B3-48F1-A047-039D6017F879}" srcOrd="0" destOrd="0" presId="urn:microsoft.com/office/officeart/2005/8/layout/target2"/>
    <dgm:cxn modelId="{B3B74A72-5999-410B-98A4-9AA5BADB79B9}" type="presOf" srcId="{59FA921F-A49A-47C1-B5BD-2556D37DF840}" destId="{2C66A255-35AF-4EB3-8DA2-95677FD7AF62}" srcOrd="0" destOrd="0" presId="urn:microsoft.com/office/officeart/2005/8/layout/target2"/>
    <dgm:cxn modelId="{425B8C78-B504-4281-8E4E-CB9D6720D3A1}" type="presOf" srcId="{38DA4884-68B3-443B-A692-AC913EE98824}" destId="{A38B804C-B55D-450C-BAFC-C7BD1C7649BE}" srcOrd="0" destOrd="0" presId="urn:microsoft.com/office/officeart/2005/8/layout/target2"/>
    <dgm:cxn modelId="{95CB1487-C4CE-47CA-B623-2479AD743A41}" srcId="{AE9FA514-D4C9-4348-8DA9-2355BD084F48}" destId="{D7689E44-CC6A-4AF2-B88B-8634F314ECCD}" srcOrd="0" destOrd="0" parTransId="{7E17022A-9773-4692-B14A-2A7FA0F6E48A}" sibTransId="{1FCFC21B-12D9-489A-8D4C-943ADBFD524E}"/>
    <dgm:cxn modelId="{365CBB89-62E5-421F-BE8F-5F5C7FB67EB8}" type="presOf" srcId="{86511BF9-4C5E-4B41-9BFC-6D5E82AB6AF9}" destId="{24EB3549-350A-4155-A434-7CD0FE0967E7}" srcOrd="0" destOrd="0" presId="urn:microsoft.com/office/officeart/2005/8/layout/target2"/>
    <dgm:cxn modelId="{BF04F98B-BD0F-4F5A-827F-7C79FBA12583}" type="presOf" srcId="{7731CA1E-D065-42CF-871D-6F919824E363}" destId="{45BF3107-6176-4EDB-AC76-E1BFBB3E83B9}" srcOrd="0" destOrd="0" presId="urn:microsoft.com/office/officeart/2005/8/layout/target2"/>
    <dgm:cxn modelId="{5E7B418C-6DBB-46B8-ABE3-59EEB129DFAA}" srcId="{BB013631-BDD5-4295-825C-FD513DB74FC9}" destId="{660B37DA-8CBF-4844-B6C9-A79D3E21C313}" srcOrd="3" destOrd="0" parTransId="{1BF19E5F-E141-43A1-8BEA-1DCEF9AE7829}" sibTransId="{76D6ECF9-BD0B-4C50-B1D5-1DC6BBE3149B}"/>
    <dgm:cxn modelId="{9B21E697-B127-42E9-AED3-CD3A5B44A16D}" srcId="{D7689E44-CC6A-4AF2-B88B-8634F314ECCD}" destId="{AC7CF220-5E77-4EEB-82CE-18FD50061E95}" srcOrd="2" destOrd="0" parTransId="{298438A1-A431-416A-AE5C-CEF84F0D46E2}" sibTransId="{1A1F8520-08F4-461C-921C-D892597354F8}"/>
    <dgm:cxn modelId="{F711AC9B-C4AC-49DC-B730-D7C85A0D6A81}" srcId="{BB013631-BDD5-4295-825C-FD513DB74FC9}" destId="{92E53462-A444-46AD-9A57-243F671F69CD}" srcOrd="4" destOrd="0" parTransId="{8779682D-FA32-4AF9-A941-CC1B4FED6611}" sibTransId="{351D5A2B-F161-418F-BBE7-626D87CA14C6}"/>
    <dgm:cxn modelId="{A83205A4-02C5-4306-AD0B-E147B70C58B1}" srcId="{BB013631-BDD5-4295-825C-FD513DB74FC9}" destId="{AA868AC4-9A89-4301-97F8-5956E25BB140}" srcOrd="7" destOrd="0" parTransId="{F9F50C48-0E38-4FB8-8E0B-364457C2D914}" sibTransId="{E9AA9763-FFDE-4311-9689-952FA2AE32AC}"/>
    <dgm:cxn modelId="{717FD7C4-C6D0-4466-937A-0D416F86859C}" srcId="{5A4B4708-A9ED-44DA-A553-8A025EBBFBFE}" destId="{7731CA1E-D065-42CF-871D-6F919824E363}" srcOrd="1" destOrd="0" parTransId="{84ADD859-447C-4D8F-A9D3-981E35554223}" sibTransId="{CFFA313F-6640-4461-96F8-A3DB5CD1014E}"/>
    <dgm:cxn modelId="{CBA374CD-3438-4D75-9778-FE9CDDEC805B}" srcId="{D7689E44-CC6A-4AF2-B88B-8634F314ECCD}" destId="{9BB36483-9BA0-4D3D-85FA-C4BB0DE02A1B}" srcOrd="1" destOrd="0" parTransId="{34677AB1-0CD1-4388-9D2F-6E672B6E47D8}" sibTransId="{63610466-3DC1-4E42-BB2C-D67846A7E612}"/>
    <dgm:cxn modelId="{DDBBFFCE-0C3A-47DF-9AAA-F52C188BD7FE}" srcId="{AE9FA514-D4C9-4348-8DA9-2355BD084F48}" destId="{5A4B4708-A9ED-44DA-A553-8A025EBBFBFE}" srcOrd="2" destOrd="0" parTransId="{C0121836-8770-4E68-8486-E9A854D2B8EC}" sibTransId="{962C8482-E632-4942-819F-AAEC0BB1D89C}"/>
    <dgm:cxn modelId="{AE8EACCF-BC20-424A-A550-61F93CCEBD2A}" type="presOf" srcId="{D7689E44-CC6A-4AF2-B88B-8634F314ECCD}" destId="{9AB65F1C-BA26-4EE1-BDE3-A591FFDB53BC}" srcOrd="0" destOrd="0" presId="urn:microsoft.com/office/officeart/2005/8/layout/target2"/>
    <dgm:cxn modelId="{C7C446D4-8BB7-49F5-9DAB-5B96E1B8267A}" type="presOf" srcId="{AA868AC4-9A89-4301-97F8-5956E25BB140}" destId="{F9A4495A-FD1A-46E9-BF96-3526C2076359}" srcOrd="0" destOrd="0" presId="urn:microsoft.com/office/officeart/2005/8/layout/target2"/>
    <dgm:cxn modelId="{C4974DDA-470E-40CB-906A-854449E4673E}" type="presOf" srcId="{AC7CF220-5E77-4EEB-82CE-18FD50061E95}" destId="{4A5898BD-7982-4CC1-BFF0-39D966262D6B}" srcOrd="0" destOrd="0" presId="urn:microsoft.com/office/officeart/2005/8/layout/target2"/>
    <dgm:cxn modelId="{18A1ABDE-FD19-4B0B-9DAA-0AD0322EDA27}" srcId="{BB013631-BDD5-4295-825C-FD513DB74FC9}" destId="{86511BF9-4C5E-4B41-9BFC-6D5E82AB6AF9}" srcOrd="6" destOrd="0" parTransId="{31D3EF76-908B-452B-BDB6-54238B8509A2}" sibTransId="{4344A94E-3699-4564-B5B8-780AA84BF449}"/>
    <dgm:cxn modelId="{340CDDF0-2CEA-41F0-908F-82F42C16BA26}" srcId="{5A4B4708-A9ED-44DA-A553-8A025EBBFBFE}" destId="{38DA4884-68B3-443B-A692-AC913EE98824}" srcOrd="0" destOrd="0" parTransId="{4AB47DF6-BD86-498E-AF9E-CBF981D1493D}" sibTransId="{A7D106E5-BF93-479B-AC3D-B82EC39A293F}"/>
    <dgm:cxn modelId="{358100F4-D65B-4A95-BE83-6A651F2581B1}" srcId="{BB013631-BDD5-4295-825C-FD513DB74FC9}" destId="{59FA921F-A49A-47C1-B5BD-2556D37DF840}" srcOrd="8" destOrd="0" parTransId="{6CDBDFAE-21C6-475E-AE41-51BBB5443881}" sibTransId="{3D489112-4C7B-4F91-86A3-8B39FFC38A16}"/>
    <dgm:cxn modelId="{646BFEFA-E216-460D-9872-10AE6094C874}" type="presOf" srcId="{9BB36483-9BA0-4D3D-85FA-C4BB0DE02A1B}" destId="{9F6D129E-991E-4AC1-AECA-2B303DD86987}" srcOrd="0" destOrd="0" presId="urn:microsoft.com/office/officeart/2005/8/layout/target2"/>
    <dgm:cxn modelId="{E15A44FB-2421-46E5-A550-C0DA492DE424}" type="presOf" srcId="{BB013631-BDD5-4295-825C-FD513DB74FC9}" destId="{1D048724-CEB7-4F9C-8A75-0893D100280F}" srcOrd="0" destOrd="0" presId="urn:microsoft.com/office/officeart/2005/8/layout/target2"/>
    <dgm:cxn modelId="{2D8A76FE-FD14-4497-BB74-8239E740564F}" srcId="{BB013631-BDD5-4295-825C-FD513DB74FC9}" destId="{04004530-ACD2-407D-B081-B8F7ECAC9522}" srcOrd="1" destOrd="0" parTransId="{050419B2-DAEE-4618-B736-DC2FC075A1DA}" sibTransId="{ABDAC140-24C0-47C3-85E8-2B68C925EB43}"/>
    <dgm:cxn modelId="{089F0483-52BA-423C-BE14-893B8E866E4E}" type="presParOf" srcId="{1DAD9EA5-AD00-435F-9C6B-A04FABACCEA7}" destId="{8A587E16-07F2-475C-B15B-EAB2D499F2BF}" srcOrd="0" destOrd="0" presId="urn:microsoft.com/office/officeart/2005/8/layout/target2"/>
    <dgm:cxn modelId="{6175FFCE-3788-42F2-BF64-6235A1632B12}" type="presParOf" srcId="{8A587E16-07F2-475C-B15B-EAB2D499F2BF}" destId="{9AB65F1C-BA26-4EE1-BDE3-A591FFDB53BC}" srcOrd="0" destOrd="0" presId="urn:microsoft.com/office/officeart/2005/8/layout/target2"/>
    <dgm:cxn modelId="{C762D73E-49BB-4177-B352-E31C818B40B5}" type="presParOf" srcId="{8A587E16-07F2-475C-B15B-EAB2D499F2BF}" destId="{257B21CC-D981-49C0-BF0C-8221DFD1B78E}" srcOrd="1" destOrd="0" presId="urn:microsoft.com/office/officeart/2005/8/layout/target2"/>
    <dgm:cxn modelId="{37273BD4-B19A-41A9-86E4-A2F96B42088D}" type="presParOf" srcId="{257B21CC-D981-49C0-BF0C-8221DFD1B78E}" destId="{3C16BF14-D2B3-48F1-A047-039D6017F879}" srcOrd="0" destOrd="0" presId="urn:microsoft.com/office/officeart/2005/8/layout/target2"/>
    <dgm:cxn modelId="{D3B32444-DEB4-450D-AF31-A8D8094723A4}" type="presParOf" srcId="{257B21CC-D981-49C0-BF0C-8221DFD1B78E}" destId="{C6CEB798-8359-4DBA-9BB7-2DD281D63F09}" srcOrd="1" destOrd="0" presId="urn:microsoft.com/office/officeart/2005/8/layout/target2"/>
    <dgm:cxn modelId="{6D9A0A24-B056-475A-9038-9C4E2BAE7BD1}" type="presParOf" srcId="{257B21CC-D981-49C0-BF0C-8221DFD1B78E}" destId="{9F6D129E-991E-4AC1-AECA-2B303DD86987}" srcOrd="2" destOrd="0" presId="urn:microsoft.com/office/officeart/2005/8/layout/target2"/>
    <dgm:cxn modelId="{298336FA-7B7D-412D-A992-6DB68F09B416}" type="presParOf" srcId="{257B21CC-D981-49C0-BF0C-8221DFD1B78E}" destId="{FEBDB921-E935-447A-A295-ECEA5357DDC8}" srcOrd="3" destOrd="0" presId="urn:microsoft.com/office/officeart/2005/8/layout/target2"/>
    <dgm:cxn modelId="{70893034-BBC5-49A2-84E0-1B26EC139D29}" type="presParOf" srcId="{257B21CC-D981-49C0-BF0C-8221DFD1B78E}" destId="{4A5898BD-7982-4CC1-BFF0-39D966262D6B}" srcOrd="4" destOrd="0" presId="urn:microsoft.com/office/officeart/2005/8/layout/target2"/>
    <dgm:cxn modelId="{5A1B3E8F-6A90-4F3E-B212-1F50FE7B07E4}" type="presParOf" srcId="{257B21CC-D981-49C0-BF0C-8221DFD1B78E}" destId="{4CCD0A32-9D52-4C7A-A3CB-A7B47FC8289E}" srcOrd="5" destOrd="0" presId="urn:microsoft.com/office/officeart/2005/8/layout/target2"/>
    <dgm:cxn modelId="{7E4FB98C-3D13-4BC9-A0CD-EEAB8BB58059}" type="presParOf" srcId="{257B21CC-D981-49C0-BF0C-8221DFD1B78E}" destId="{D53916F2-3FBF-47F9-80FB-76305A6AB26B}" srcOrd="6" destOrd="0" presId="urn:microsoft.com/office/officeart/2005/8/layout/target2"/>
    <dgm:cxn modelId="{15B24BC6-A597-484B-81C0-38601A16CEED}" type="presParOf" srcId="{1DAD9EA5-AD00-435F-9C6B-A04FABACCEA7}" destId="{2BE31184-D4F5-4B94-9FD5-F7FB73037685}" srcOrd="1" destOrd="0" presId="urn:microsoft.com/office/officeart/2005/8/layout/target2"/>
    <dgm:cxn modelId="{B0DEC775-AD01-49BA-A6EC-102E3C56D34E}" type="presParOf" srcId="{2BE31184-D4F5-4B94-9FD5-F7FB73037685}" destId="{1D048724-CEB7-4F9C-8A75-0893D100280F}" srcOrd="0" destOrd="0" presId="urn:microsoft.com/office/officeart/2005/8/layout/target2"/>
    <dgm:cxn modelId="{FD4449D2-3716-44C4-80E2-6D56228E067B}" type="presParOf" srcId="{2BE31184-D4F5-4B94-9FD5-F7FB73037685}" destId="{6F73F13A-C1D9-493A-AAD7-B4C6D46973EA}" srcOrd="1" destOrd="0" presId="urn:microsoft.com/office/officeart/2005/8/layout/target2"/>
    <dgm:cxn modelId="{EE3FC59F-B802-4124-B4F8-D6D58784B44D}" type="presParOf" srcId="{6F73F13A-C1D9-493A-AAD7-B4C6D46973EA}" destId="{8A5F0141-AFD8-44C8-9497-111A08CBE3E1}" srcOrd="0" destOrd="0" presId="urn:microsoft.com/office/officeart/2005/8/layout/target2"/>
    <dgm:cxn modelId="{D734BB26-B0DE-4D5D-BEB0-AF9BF0DA6393}" type="presParOf" srcId="{6F73F13A-C1D9-493A-AAD7-B4C6D46973EA}" destId="{795486A3-8632-4FFA-BD3A-8315CCAB08CA}" srcOrd="1" destOrd="0" presId="urn:microsoft.com/office/officeart/2005/8/layout/target2"/>
    <dgm:cxn modelId="{B8F20442-9509-4470-A403-1B023F405AD6}" type="presParOf" srcId="{6F73F13A-C1D9-493A-AAD7-B4C6D46973EA}" destId="{AB32752B-B3A4-4CCF-8567-E36F9B8C8C2C}" srcOrd="2" destOrd="0" presId="urn:microsoft.com/office/officeart/2005/8/layout/target2"/>
    <dgm:cxn modelId="{1DE6C989-12A9-4F13-991A-AB0826194973}" type="presParOf" srcId="{6F73F13A-C1D9-493A-AAD7-B4C6D46973EA}" destId="{5A6DC4FB-5B30-4194-B327-950973553A80}" srcOrd="3" destOrd="0" presId="urn:microsoft.com/office/officeart/2005/8/layout/target2"/>
    <dgm:cxn modelId="{9AA3A64B-B4F9-44C0-9168-CDE25567C515}" type="presParOf" srcId="{6F73F13A-C1D9-493A-AAD7-B4C6D46973EA}" destId="{235FE0B4-2A14-4886-BBA7-81E8E29ABF08}" srcOrd="4" destOrd="0" presId="urn:microsoft.com/office/officeart/2005/8/layout/target2"/>
    <dgm:cxn modelId="{BAD4443C-15E2-4A40-B9E7-ED6839240E91}" type="presParOf" srcId="{6F73F13A-C1D9-493A-AAD7-B4C6D46973EA}" destId="{0FD0148A-311E-4456-92D5-2988EB99D380}" srcOrd="5" destOrd="0" presId="urn:microsoft.com/office/officeart/2005/8/layout/target2"/>
    <dgm:cxn modelId="{BAACA248-C471-467C-A545-65D9A2DABC96}" type="presParOf" srcId="{6F73F13A-C1D9-493A-AAD7-B4C6D46973EA}" destId="{C77E9E06-9D17-4818-A997-9C3224C6C63B}" srcOrd="6" destOrd="0" presId="urn:microsoft.com/office/officeart/2005/8/layout/target2"/>
    <dgm:cxn modelId="{17C86E45-7344-49F9-8654-6A1942F9BBB3}" type="presParOf" srcId="{6F73F13A-C1D9-493A-AAD7-B4C6D46973EA}" destId="{EA39A029-C863-4DBE-9780-ABA81510AC71}" srcOrd="7" destOrd="0" presId="urn:microsoft.com/office/officeart/2005/8/layout/target2"/>
    <dgm:cxn modelId="{066199FD-AFE7-4F95-90C4-3977EC5421D6}" type="presParOf" srcId="{6F73F13A-C1D9-493A-AAD7-B4C6D46973EA}" destId="{85B15039-499C-45CF-8C57-91EEB39EE7E0}" srcOrd="8" destOrd="0" presId="urn:microsoft.com/office/officeart/2005/8/layout/target2"/>
    <dgm:cxn modelId="{8E255807-0AD4-4B74-9C85-C36E337F020B}" type="presParOf" srcId="{6F73F13A-C1D9-493A-AAD7-B4C6D46973EA}" destId="{7E1D0542-2ACA-4E5F-9898-D16FED2D8CA5}" srcOrd="9" destOrd="0" presId="urn:microsoft.com/office/officeart/2005/8/layout/target2"/>
    <dgm:cxn modelId="{53FC4553-76CF-4C4B-8041-9301BE497C0A}" type="presParOf" srcId="{6F73F13A-C1D9-493A-AAD7-B4C6D46973EA}" destId="{46B0A80D-25D4-480B-9F2B-8455163A212F}" srcOrd="10" destOrd="0" presId="urn:microsoft.com/office/officeart/2005/8/layout/target2"/>
    <dgm:cxn modelId="{B9BE58E9-3D37-4DBD-812E-76CC53105F03}" type="presParOf" srcId="{6F73F13A-C1D9-493A-AAD7-B4C6D46973EA}" destId="{5EBCFA59-BF5C-4CF5-9A2F-DBBAF49F2010}" srcOrd="11" destOrd="0" presId="urn:microsoft.com/office/officeart/2005/8/layout/target2"/>
    <dgm:cxn modelId="{BFEFA1DF-7C31-4DEA-B33C-EBC3BF4D8F69}" type="presParOf" srcId="{6F73F13A-C1D9-493A-AAD7-B4C6D46973EA}" destId="{24EB3549-350A-4155-A434-7CD0FE0967E7}" srcOrd="12" destOrd="0" presId="urn:microsoft.com/office/officeart/2005/8/layout/target2"/>
    <dgm:cxn modelId="{18B4A7F2-F037-409E-AC6A-D9F20E178998}" type="presParOf" srcId="{6F73F13A-C1D9-493A-AAD7-B4C6D46973EA}" destId="{DD25746C-4C70-4842-9954-1F72AB226042}" srcOrd="13" destOrd="0" presId="urn:microsoft.com/office/officeart/2005/8/layout/target2"/>
    <dgm:cxn modelId="{23A38676-689F-4F2F-BAF6-C3E27AB60D3D}" type="presParOf" srcId="{6F73F13A-C1D9-493A-AAD7-B4C6D46973EA}" destId="{F9A4495A-FD1A-46E9-BF96-3526C2076359}" srcOrd="14" destOrd="0" presId="urn:microsoft.com/office/officeart/2005/8/layout/target2"/>
    <dgm:cxn modelId="{39F73E6C-0B53-4AFA-B8D0-E7515493FB53}" type="presParOf" srcId="{6F73F13A-C1D9-493A-AAD7-B4C6D46973EA}" destId="{AEE31867-7CEB-401C-BEA9-426E380CE9F8}" srcOrd="15" destOrd="0" presId="urn:microsoft.com/office/officeart/2005/8/layout/target2"/>
    <dgm:cxn modelId="{C3188C19-526F-44B1-A567-6C03D29048CC}" type="presParOf" srcId="{6F73F13A-C1D9-493A-AAD7-B4C6D46973EA}" destId="{2C66A255-35AF-4EB3-8DA2-95677FD7AF62}" srcOrd="16" destOrd="0" presId="urn:microsoft.com/office/officeart/2005/8/layout/target2"/>
    <dgm:cxn modelId="{A54BC70D-81C2-490F-B8A8-23A57BACF39F}" type="presParOf" srcId="{1DAD9EA5-AD00-435F-9C6B-A04FABACCEA7}" destId="{CE1F3E21-A89B-4C2A-8041-BEFF97C7AE80}" srcOrd="2" destOrd="0" presId="urn:microsoft.com/office/officeart/2005/8/layout/target2"/>
    <dgm:cxn modelId="{FBF6380C-C21D-44C6-B323-D6C67C06ACEA}" type="presParOf" srcId="{CE1F3E21-A89B-4C2A-8041-BEFF97C7AE80}" destId="{ADD09869-227A-407E-9BD2-DED1EA4A734C}" srcOrd="0" destOrd="0" presId="urn:microsoft.com/office/officeart/2005/8/layout/target2"/>
    <dgm:cxn modelId="{8B8F34D7-788E-4345-8A36-DDB93D00E10A}" type="presParOf" srcId="{CE1F3E21-A89B-4C2A-8041-BEFF97C7AE80}" destId="{BEF7181B-35BC-44EA-8A4E-53124DBA8D9A}" srcOrd="1" destOrd="0" presId="urn:microsoft.com/office/officeart/2005/8/layout/target2"/>
    <dgm:cxn modelId="{DEB3F4ED-868D-405D-8C5A-E005B9416E7B}" type="presParOf" srcId="{BEF7181B-35BC-44EA-8A4E-53124DBA8D9A}" destId="{A38B804C-B55D-450C-BAFC-C7BD1C7649BE}" srcOrd="0" destOrd="0" presId="urn:microsoft.com/office/officeart/2005/8/layout/target2"/>
    <dgm:cxn modelId="{C41C27CB-3206-46B4-9AB8-65A03F845681}" type="presParOf" srcId="{BEF7181B-35BC-44EA-8A4E-53124DBA8D9A}" destId="{B5C635EB-BDEC-4A45-9D13-7637E00D8B86}" srcOrd="1" destOrd="0" presId="urn:microsoft.com/office/officeart/2005/8/layout/target2"/>
    <dgm:cxn modelId="{32B3DC6A-0278-47D9-93DB-2CB5ACA2BFE9}" type="presParOf" srcId="{BEF7181B-35BC-44EA-8A4E-53124DBA8D9A}" destId="{45BF3107-6176-4EDB-AC76-E1BFBB3E83B9}" srcOrd="2" destOrd="0" presId="urn:microsoft.com/office/officeart/2005/8/layout/targe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95ACACD-9703-47E3-9BCF-D26E0FA879D2}" type="doc">
      <dgm:prSet loTypeId="urn:microsoft.com/office/officeart/2005/8/layout/orgChart1" loCatId="hierarchy" qsTypeId="urn:microsoft.com/office/officeart/2005/8/quickstyle/simple1" qsCatId="simple" csTypeId="urn:microsoft.com/office/officeart/2005/8/colors/accent6_2" csCatId="accent6" phldr="1"/>
      <dgm:spPr/>
      <dgm:t>
        <a:bodyPr/>
        <a:lstStyle/>
        <a:p>
          <a:endParaRPr lang="en-GB"/>
        </a:p>
      </dgm:t>
    </dgm:pt>
    <dgm:pt modelId="{B6DF6211-6E75-4310-9925-679A34105743}">
      <dgm:prSet phldrT="[Text]"/>
      <dgm:spPr/>
      <dgm:t>
        <a:bodyPr/>
        <a:lstStyle/>
        <a:p>
          <a:r>
            <a:rPr lang="en-GB">
              <a:solidFill>
                <a:schemeClr val="tx1"/>
              </a:solidFill>
              <a:latin typeface="Franklin Gothic Book" panose="020B0503020102020204" pitchFamily="34" charset="0"/>
            </a:rPr>
            <a:t>Facilities Manager</a:t>
          </a:r>
        </a:p>
      </dgm:t>
    </dgm:pt>
    <dgm:pt modelId="{73DEEBFD-1E57-471C-A2EF-58151F65F75A}" type="parTrans" cxnId="{CBEE9BE4-2C2F-4422-8987-1F15AEF1990F}">
      <dgm:prSet/>
      <dgm:spPr/>
      <dgm:t>
        <a:bodyPr/>
        <a:lstStyle/>
        <a:p>
          <a:endParaRPr lang="en-GB"/>
        </a:p>
      </dgm:t>
    </dgm:pt>
    <dgm:pt modelId="{F3CBB8AC-A6F0-4D63-8757-113261B5FA07}" type="sibTrans" cxnId="{CBEE9BE4-2C2F-4422-8987-1F15AEF1990F}">
      <dgm:prSet/>
      <dgm:spPr/>
      <dgm:t>
        <a:bodyPr/>
        <a:lstStyle/>
        <a:p>
          <a:endParaRPr lang="en-GB"/>
        </a:p>
      </dgm:t>
    </dgm:pt>
    <dgm:pt modelId="{06B35625-2467-46FF-A960-5460FCE5A0C1}">
      <dgm:prSet phldrT="[Text]"/>
      <dgm:spPr/>
      <dgm:t>
        <a:bodyPr/>
        <a:lstStyle/>
        <a:p>
          <a:r>
            <a:rPr lang="en-GB">
              <a:solidFill>
                <a:schemeClr val="tx1"/>
              </a:solidFill>
              <a:latin typeface="Franklin Gothic Book" panose="020B0503020102020204" pitchFamily="34" charset="0"/>
            </a:rPr>
            <a:t>Caretaking Function</a:t>
          </a:r>
        </a:p>
      </dgm:t>
    </dgm:pt>
    <dgm:pt modelId="{8F62BA5A-DF58-40A9-8C98-6A9B68E6E003}" type="parTrans" cxnId="{99DEAD07-B0D7-4B13-BD39-0DF0802D51D8}">
      <dgm:prSet/>
      <dgm:spPr/>
      <dgm:t>
        <a:bodyPr/>
        <a:lstStyle/>
        <a:p>
          <a:endParaRPr lang="en-GB"/>
        </a:p>
      </dgm:t>
    </dgm:pt>
    <dgm:pt modelId="{E40E65F3-F35B-472D-AAF0-C91BBAFDF75B}" type="sibTrans" cxnId="{99DEAD07-B0D7-4B13-BD39-0DF0802D51D8}">
      <dgm:prSet/>
      <dgm:spPr/>
      <dgm:t>
        <a:bodyPr/>
        <a:lstStyle/>
        <a:p>
          <a:endParaRPr lang="en-GB"/>
        </a:p>
      </dgm:t>
    </dgm:pt>
    <dgm:pt modelId="{AE15E28C-C768-42C2-AAAF-DA96B517A427}">
      <dgm:prSet phldrT="[Text]"/>
      <dgm:spPr/>
      <dgm:t>
        <a:bodyPr/>
        <a:lstStyle/>
        <a:p>
          <a:r>
            <a:rPr lang="en-GB">
              <a:solidFill>
                <a:schemeClr val="tx1"/>
              </a:solidFill>
              <a:latin typeface="Franklin Gothic Book" panose="020B0503020102020204" pitchFamily="34" charset="0"/>
            </a:rPr>
            <a:t>Soft Play</a:t>
          </a:r>
        </a:p>
      </dgm:t>
    </dgm:pt>
    <dgm:pt modelId="{DB17279D-6320-4D65-9414-552F4E8BA1F6}" type="parTrans" cxnId="{954AA733-A430-41ED-BE8A-E7AEF485DA48}">
      <dgm:prSet/>
      <dgm:spPr/>
      <dgm:t>
        <a:bodyPr/>
        <a:lstStyle/>
        <a:p>
          <a:endParaRPr lang="en-GB"/>
        </a:p>
      </dgm:t>
    </dgm:pt>
    <dgm:pt modelId="{72D27A60-3FD3-4E90-8E0A-F8FA3003C86E}" type="sibTrans" cxnId="{954AA733-A430-41ED-BE8A-E7AEF485DA48}">
      <dgm:prSet/>
      <dgm:spPr/>
      <dgm:t>
        <a:bodyPr/>
        <a:lstStyle/>
        <a:p>
          <a:endParaRPr lang="en-GB"/>
        </a:p>
      </dgm:t>
    </dgm:pt>
    <dgm:pt modelId="{D80ECE87-16C2-49F7-BF11-803CC31C6EBA}">
      <dgm:prSet/>
      <dgm:spPr/>
      <dgm:t>
        <a:bodyPr/>
        <a:lstStyle/>
        <a:p>
          <a:r>
            <a:rPr lang="en-GB">
              <a:solidFill>
                <a:schemeClr val="tx1"/>
              </a:solidFill>
              <a:latin typeface="Franklin Gothic Book" panose="020B0503020102020204" pitchFamily="34" charset="0"/>
            </a:rPr>
            <a:t>Reception Function</a:t>
          </a:r>
        </a:p>
      </dgm:t>
    </dgm:pt>
    <dgm:pt modelId="{2B67A2BD-9003-47C2-BBE5-5006EF683A9E}" type="parTrans" cxnId="{EA74862D-C7EB-4B4B-9C37-0A234EA7D0DC}">
      <dgm:prSet/>
      <dgm:spPr/>
      <dgm:t>
        <a:bodyPr/>
        <a:lstStyle/>
        <a:p>
          <a:endParaRPr lang="en-GB"/>
        </a:p>
      </dgm:t>
    </dgm:pt>
    <dgm:pt modelId="{314D8624-E1E1-4F81-BA99-CC3F74155805}" type="sibTrans" cxnId="{EA74862D-C7EB-4B4B-9C37-0A234EA7D0DC}">
      <dgm:prSet/>
      <dgm:spPr/>
      <dgm:t>
        <a:bodyPr/>
        <a:lstStyle/>
        <a:p>
          <a:endParaRPr lang="en-GB"/>
        </a:p>
      </dgm:t>
    </dgm:pt>
    <dgm:pt modelId="{EE9B9E1E-8FA8-44C2-9F85-9FCDE1BAF3AB}">
      <dgm:prSet/>
      <dgm:spPr/>
      <dgm:t>
        <a:bodyPr/>
        <a:lstStyle/>
        <a:p>
          <a:r>
            <a:rPr lang="en-GB">
              <a:solidFill>
                <a:schemeClr val="tx1"/>
              </a:solidFill>
              <a:latin typeface="Franklin Gothic Book" panose="020B0503020102020204" pitchFamily="34" charset="0"/>
            </a:rPr>
            <a:t>1 P/t Caretaker</a:t>
          </a:r>
        </a:p>
      </dgm:t>
    </dgm:pt>
    <dgm:pt modelId="{729E9C49-C192-4DB7-9B01-6ECF3B039D97}" type="parTrans" cxnId="{48962E55-1DB5-4741-AABA-A0BC9B2860D0}">
      <dgm:prSet/>
      <dgm:spPr/>
      <dgm:t>
        <a:bodyPr/>
        <a:lstStyle/>
        <a:p>
          <a:endParaRPr lang="en-GB"/>
        </a:p>
      </dgm:t>
    </dgm:pt>
    <dgm:pt modelId="{A18D93E3-6B74-4557-A1FF-C08A2863E137}" type="sibTrans" cxnId="{48962E55-1DB5-4741-AABA-A0BC9B2860D0}">
      <dgm:prSet/>
      <dgm:spPr/>
      <dgm:t>
        <a:bodyPr/>
        <a:lstStyle/>
        <a:p>
          <a:endParaRPr lang="en-GB"/>
        </a:p>
      </dgm:t>
    </dgm:pt>
    <dgm:pt modelId="{FCB06917-2E34-4D6E-805A-02E0018B77A1}">
      <dgm:prSet/>
      <dgm:spPr/>
      <dgm:t>
        <a:bodyPr/>
        <a:lstStyle/>
        <a:p>
          <a:r>
            <a:rPr lang="en-GB">
              <a:solidFill>
                <a:schemeClr val="tx1"/>
              </a:solidFill>
              <a:latin typeface="Franklin Gothic Book" panose="020B0503020102020204" pitchFamily="34" charset="0"/>
            </a:rPr>
            <a:t>Volunteers and work placements</a:t>
          </a:r>
        </a:p>
      </dgm:t>
    </dgm:pt>
    <dgm:pt modelId="{94DF265E-9548-490A-9925-8C32E82CC101}" type="parTrans" cxnId="{17373503-424E-4057-A4A8-AFDFB58B5F69}">
      <dgm:prSet/>
      <dgm:spPr/>
      <dgm:t>
        <a:bodyPr/>
        <a:lstStyle/>
        <a:p>
          <a:endParaRPr lang="en-GB"/>
        </a:p>
      </dgm:t>
    </dgm:pt>
    <dgm:pt modelId="{7DCF7B96-2127-4B9C-96E4-C616AC4AFB2B}" type="sibTrans" cxnId="{17373503-424E-4057-A4A8-AFDFB58B5F69}">
      <dgm:prSet/>
      <dgm:spPr/>
      <dgm:t>
        <a:bodyPr/>
        <a:lstStyle/>
        <a:p>
          <a:endParaRPr lang="en-GB"/>
        </a:p>
      </dgm:t>
    </dgm:pt>
    <dgm:pt modelId="{A819B741-083C-4C13-A2FC-756CDC91CA8B}">
      <dgm:prSet/>
      <dgm:spPr/>
      <dgm:t>
        <a:bodyPr/>
        <a:lstStyle/>
        <a:p>
          <a:r>
            <a:rPr lang="en-GB">
              <a:solidFill>
                <a:schemeClr val="tx1"/>
              </a:solidFill>
              <a:latin typeface="Franklin Gothic Book" panose="020B0503020102020204" pitchFamily="34" charset="0"/>
            </a:rPr>
            <a:t>1 F/t Manager</a:t>
          </a:r>
        </a:p>
      </dgm:t>
    </dgm:pt>
    <dgm:pt modelId="{667B37BD-8B5A-4297-89BE-5CEA61A2E748}" type="parTrans" cxnId="{66AFF740-DB40-4375-9086-DD76E2B04CB2}">
      <dgm:prSet/>
      <dgm:spPr/>
      <dgm:t>
        <a:bodyPr/>
        <a:lstStyle/>
        <a:p>
          <a:endParaRPr lang="en-GB"/>
        </a:p>
      </dgm:t>
    </dgm:pt>
    <dgm:pt modelId="{65BFBD6F-F39E-4CFA-A854-AFCE21A5C2BD}" type="sibTrans" cxnId="{66AFF740-DB40-4375-9086-DD76E2B04CB2}">
      <dgm:prSet/>
      <dgm:spPr/>
      <dgm:t>
        <a:bodyPr/>
        <a:lstStyle/>
        <a:p>
          <a:endParaRPr lang="en-GB"/>
        </a:p>
      </dgm:t>
    </dgm:pt>
    <dgm:pt modelId="{79F21BDB-CBF7-44DC-AD88-B36AB61DDBEE}">
      <dgm:prSet/>
      <dgm:spPr/>
      <dgm:t>
        <a:bodyPr/>
        <a:lstStyle/>
        <a:p>
          <a:r>
            <a:rPr lang="en-GB">
              <a:solidFill>
                <a:schemeClr val="tx1"/>
              </a:solidFill>
              <a:latin typeface="Franklin Gothic Book" panose="020B0503020102020204" pitchFamily="34" charset="0"/>
            </a:rPr>
            <a:t>Sesional staff</a:t>
          </a:r>
        </a:p>
      </dgm:t>
    </dgm:pt>
    <dgm:pt modelId="{5ACEBC17-5317-44F8-B4A2-B7FDCDD5E37D}" type="parTrans" cxnId="{F81D57BD-A907-4DAF-B3DC-77D0792772B6}">
      <dgm:prSet/>
      <dgm:spPr/>
      <dgm:t>
        <a:bodyPr/>
        <a:lstStyle/>
        <a:p>
          <a:endParaRPr lang="en-GB"/>
        </a:p>
      </dgm:t>
    </dgm:pt>
    <dgm:pt modelId="{F0CDB9B9-1FC5-444F-9EAB-CF1CE126E5CB}" type="sibTrans" cxnId="{F81D57BD-A907-4DAF-B3DC-77D0792772B6}">
      <dgm:prSet/>
      <dgm:spPr/>
      <dgm:t>
        <a:bodyPr/>
        <a:lstStyle/>
        <a:p>
          <a:endParaRPr lang="en-GB"/>
        </a:p>
      </dgm:t>
    </dgm:pt>
    <dgm:pt modelId="{535E78C8-5595-49AD-9176-385CEC7F3C3A}">
      <dgm:prSet/>
      <dgm:spPr/>
      <dgm:t>
        <a:bodyPr/>
        <a:lstStyle/>
        <a:p>
          <a:r>
            <a:rPr lang="en-GB">
              <a:solidFill>
                <a:schemeClr val="tx1"/>
              </a:solidFill>
              <a:latin typeface="Franklin Gothic Book" panose="020B0503020102020204" pitchFamily="34" charset="0"/>
            </a:rPr>
            <a:t>Sessional support at busy times</a:t>
          </a:r>
        </a:p>
      </dgm:t>
    </dgm:pt>
    <dgm:pt modelId="{D9CF568C-925B-4445-B053-69BF8CFB4EB0}" type="parTrans" cxnId="{0137988E-F057-4E26-B398-8FDD920948AB}">
      <dgm:prSet/>
      <dgm:spPr/>
      <dgm:t>
        <a:bodyPr/>
        <a:lstStyle/>
        <a:p>
          <a:endParaRPr lang="en-GB"/>
        </a:p>
      </dgm:t>
    </dgm:pt>
    <dgm:pt modelId="{88C6FEC0-1E64-43CF-B890-E57118D6EC4E}" type="sibTrans" cxnId="{0137988E-F057-4E26-B398-8FDD920948AB}">
      <dgm:prSet/>
      <dgm:spPr/>
      <dgm:t>
        <a:bodyPr/>
        <a:lstStyle/>
        <a:p>
          <a:endParaRPr lang="en-GB"/>
        </a:p>
      </dgm:t>
    </dgm:pt>
    <dgm:pt modelId="{DBBD21D0-0FBA-4CE0-94FF-D0FA341B74FB}" type="asst">
      <dgm:prSet/>
      <dgm:spPr/>
      <dgm:t>
        <a:bodyPr/>
        <a:lstStyle/>
        <a:p>
          <a:r>
            <a:rPr lang="en-GB"/>
            <a:t>Cunningham housing support</a:t>
          </a:r>
        </a:p>
      </dgm:t>
    </dgm:pt>
    <dgm:pt modelId="{83C3CBAC-BAB2-4532-9CB8-2FB8D37FF5F6}" type="parTrans" cxnId="{6660B96D-85E1-4CDF-B024-70D0E03A5F44}">
      <dgm:prSet/>
      <dgm:spPr/>
    </dgm:pt>
    <dgm:pt modelId="{FFA14477-AFE5-4C94-9A96-7EE0143ACDDE}" type="sibTrans" cxnId="{6660B96D-85E1-4CDF-B024-70D0E03A5F44}">
      <dgm:prSet/>
      <dgm:spPr/>
    </dgm:pt>
    <dgm:pt modelId="{64827B59-6E8A-49B7-9BB7-FE162B0C5A56}" type="pres">
      <dgm:prSet presAssocID="{595ACACD-9703-47E3-9BCF-D26E0FA879D2}" presName="hierChild1" presStyleCnt="0">
        <dgm:presLayoutVars>
          <dgm:orgChart val="1"/>
          <dgm:chPref val="1"/>
          <dgm:dir/>
          <dgm:animOne val="branch"/>
          <dgm:animLvl val="lvl"/>
          <dgm:resizeHandles/>
        </dgm:presLayoutVars>
      </dgm:prSet>
      <dgm:spPr/>
    </dgm:pt>
    <dgm:pt modelId="{9119548D-46A1-4B87-975E-103409179D4E}" type="pres">
      <dgm:prSet presAssocID="{B6DF6211-6E75-4310-9925-679A34105743}" presName="hierRoot1" presStyleCnt="0">
        <dgm:presLayoutVars>
          <dgm:hierBranch val="init"/>
        </dgm:presLayoutVars>
      </dgm:prSet>
      <dgm:spPr/>
    </dgm:pt>
    <dgm:pt modelId="{EFFB564C-F6D0-4B04-8222-AC452270C069}" type="pres">
      <dgm:prSet presAssocID="{B6DF6211-6E75-4310-9925-679A34105743}" presName="rootComposite1" presStyleCnt="0"/>
      <dgm:spPr/>
    </dgm:pt>
    <dgm:pt modelId="{BABA51A8-16C6-4E94-AFE6-7C88C7167C6D}" type="pres">
      <dgm:prSet presAssocID="{B6DF6211-6E75-4310-9925-679A34105743}" presName="rootText1" presStyleLbl="node0" presStyleIdx="0" presStyleCnt="1" custScaleX="221351">
        <dgm:presLayoutVars>
          <dgm:chPref val="3"/>
        </dgm:presLayoutVars>
      </dgm:prSet>
      <dgm:spPr/>
    </dgm:pt>
    <dgm:pt modelId="{6F5E8FC7-2ABC-4641-93A2-4C6AE787622C}" type="pres">
      <dgm:prSet presAssocID="{B6DF6211-6E75-4310-9925-679A34105743}" presName="rootConnector1" presStyleLbl="node1" presStyleIdx="0" presStyleCnt="0"/>
      <dgm:spPr/>
    </dgm:pt>
    <dgm:pt modelId="{D17EDA99-4CD3-4B0F-A18C-00367CA5F1C5}" type="pres">
      <dgm:prSet presAssocID="{B6DF6211-6E75-4310-9925-679A34105743}" presName="hierChild2" presStyleCnt="0"/>
      <dgm:spPr/>
    </dgm:pt>
    <dgm:pt modelId="{53E4E4E9-C0EE-46EB-9168-5EE942F02CAE}" type="pres">
      <dgm:prSet presAssocID="{8F62BA5A-DF58-40A9-8C98-6A9B68E6E003}" presName="Name37" presStyleLbl="parChTrans1D2" presStyleIdx="0" presStyleCnt="4"/>
      <dgm:spPr/>
    </dgm:pt>
    <dgm:pt modelId="{840B7CEE-9227-428A-99C4-FC32545258B8}" type="pres">
      <dgm:prSet presAssocID="{06B35625-2467-46FF-A960-5460FCE5A0C1}" presName="hierRoot2" presStyleCnt="0">
        <dgm:presLayoutVars>
          <dgm:hierBranch val="init"/>
        </dgm:presLayoutVars>
      </dgm:prSet>
      <dgm:spPr/>
    </dgm:pt>
    <dgm:pt modelId="{B88697AC-0A94-44B0-BCAF-4307DEA027DC}" type="pres">
      <dgm:prSet presAssocID="{06B35625-2467-46FF-A960-5460FCE5A0C1}" presName="rootComposite" presStyleCnt="0"/>
      <dgm:spPr/>
    </dgm:pt>
    <dgm:pt modelId="{ED5F9EEF-9331-4F5A-B334-9C208C55C93F}" type="pres">
      <dgm:prSet presAssocID="{06B35625-2467-46FF-A960-5460FCE5A0C1}" presName="rootText" presStyleLbl="node2" presStyleIdx="0" presStyleCnt="3">
        <dgm:presLayoutVars>
          <dgm:chPref val="3"/>
        </dgm:presLayoutVars>
      </dgm:prSet>
      <dgm:spPr/>
    </dgm:pt>
    <dgm:pt modelId="{5EF66F82-6947-412E-A014-F5A239A3BB4E}" type="pres">
      <dgm:prSet presAssocID="{06B35625-2467-46FF-A960-5460FCE5A0C1}" presName="rootConnector" presStyleLbl="node2" presStyleIdx="0" presStyleCnt="3"/>
      <dgm:spPr/>
    </dgm:pt>
    <dgm:pt modelId="{71EFCC76-CD16-499E-8BCA-D9027485D8E0}" type="pres">
      <dgm:prSet presAssocID="{06B35625-2467-46FF-A960-5460FCE5A0C1}" presName="hierChild4" presStyleCnt="0"/>
      <dgm:spPr/>
    </dgm:pt>
    <dgm:pt modelId="{A74D22AB-FFE8-4FF0-9664-5F5914B24BFD}" type="pres">
      <dgm:prSet presAssocID="{729E9C49-C192-4DB7-9B01-6ECF3B039D97}" presName="Name37" presStyleLbl="parChTrans1D3" presStyleIdx="0" presStyleCnt="3"/>
      <dgm:spPr/>
    </dgm:pt>
    <dgm:pt modelId="{47AB78C0-2134-4EA7-80E5-A50BF94053D6}" type="pres">
      <dgm:prSet presAssocID="{EE9B9E1E-8FA8-44C2-9F85-9FCDE1BAF3AB}" presName="hierRoot2" presStyleCnt="0">
        <dgm:presLayoutVars>
          <dgm:hierBranch val="init"/>
        </dgm:presLayoutVars>
      </dgm:prSet>
      <dgm:spPr/>
    </dgm:pt>
    <dgm:pt modelId="{EA68743F-1594-4627-947C-577CD5B654FB}" type="pres">
      <dgm:prSet presAssocID="{EE9B9E1E-8FA8-44C2-9F85-9FCDE1BAF3AB}" presName="rootComposite" presStyleCnt="0"/>
      <dgm:spPr/>
    </dgm:pt>
    <dgm:pt modelId="{3A45D36E-8E1C-47B0-BDC3-433299C2D753}" type="pres">
      <dgm:prSet presAssocID="{EE9B9E1E-8FA8-44C2-9F85-9FCDE1BAF3AB}" presName="rootText" presStyleLbl="node3" presStyleIdx="0" presStyleCnt="3">
        <dgm:presLayoutVars>
          <dgm:chPref val="3"/>
        </dgm:presLayoutVars>
      </dgm:prSet>
      <dgm:spPr/>
    </dgm:pt>
    <dgm:pt modelId="{D8D16E0E-6E19-4C7C-B345-E5CE9AE95CAB}" type="pres">
      <dgm:prSet presAssocID="{EE9B9E1E-8FA8-44C2-9F85-9FCDE1BAF3AB}" presName="rootConnector" presStyleLbl="node3" presStyleIdx="0" presStyleCnt="3"/>
      <dgm:spPr/>
    </dgm:pt>
    <dgm:pt modelId="{8449A9BE-B6E2-43E5-AEC8-A34F8C66287D}" type="pres">
      <dgm:prSet presAssocID="{EE9B9E1E-8FA8-44C2-9F85-9FCDE1BAF3AB}" presName="hierChild4" presStyleCnt="0"/>
      <dgm:spPr/>
    </dgm:pt>
    <dgm:pt modelId="{D32602D2-5F13-406B-B7C4-E4ED0409A412}" type="pres">
      <dgm:prSet presAssocID="{D9CF568C-925B-4445-B053-69BF8CFB4EB0}" presName="Name37" presStyleLbl="parChTrans1D4" presStyleIdx="0" presStyleCnt="2"/>
      <dgm:spPr/>
    </dgm:pt>
    <dgm:pt modelId="{C9ADD8B2-8EA6-4015-9657-14D9DA249F49}" type="pres">
      <dgm:prSet presAssocID="{535E78C8-5595-49AD-9176-385CEC7F3C3A}" presName="hierRoot2" presStyleCnt="0">
        <dgm:presLayoutVars>
          <dgm:hierBranch val="init"/>
        </dgm:presLayoutVars>
      </dgm:prSet>
      <dgm:spPr/>
    </dgm:pt>
    <dgm:pt modelId="{D8B702F1-FFE8-46F8-80D2-9D5B1BF7ACE2}" type="pres">
      <dgm:prSet presAssocID="{535E78C8-5595-49AD-9176-385CEC7F3C3A}" presName="rootComposite" presStyleCnt="0"/>
      <dgm:spPr/>
    </dgm:pt>
    <dgm:pt modelId="{92E40BFF-AF80-4EA9-BB7A-C23554582026}" type="pres">
      <dgm:prSet presAssocID="{535E78C8-5595-49AD-9176-385CEC7F3C3A}" presName="rootText" presStyleLbl="node4" presStyleIdx="0" presStyleCnt="2">
        <dgm:presLayoutVars>
          <dgm:chPref val="3"/>
        </dgm:presLayoutVars>
      </dgm:prSet>
      <dgm:spPr/>
    </dgm:pt>
    <dgm:pt modelId="{04A93738-C0BA-4C78-897E-C13D6E0F79AE}" type="pres">
      <dgm:prSet presAssocID="{535E78C8-5595-49AD-9176-385CEC7F3C3A}" presName="rootConnector" presStyleLbl="node4" presStyleIdx="0" presStyleCnt="2"/>
      <dgm:spPr/>
    </dgm:pt>
    <dgm:pt modelId="{DBA9269C-93C5-4143-B94E-2526EE07C3CE}" type="pres">
      <dgm:prSet presAssocID="{535E78C8-5595-49AD-9176-385CEC7F3C3A}" presName="hierChild4" presStyleCnt="0"/>
      <dgm:spPr/>
    </dgm:pt>
    <dgm:pt modelId="{3D1A1200-F241-436B-BB3C-6E7EB203CAC0}" type="pres">
      <dgm:prSet presAssocID="{535E78C8-5595-49AD-9176-385CEC7F3C3A}" presName="hierChild5" presStyleCnt="0"/>
      <dgm:spPr/>
    </dgm:pt>
    <dgm:pt modelId="{112EF2EF-54E2-4CBA-904E-EA207DCEA581}" type="pres">
      <dgm:prSet presAssocID="{EE9B9E1E-8FA8-44C2-9F85-9FCDE1BAF3AB}" presName="hierChild5" presStyleCnt="0"/>
      <dgm:spPr/>
    </dgm:pt>
    <dgm:pt modelId="{619DCE10-EC01-44CC-9FBE-8CCBE554009C}" type="pres">
      <dgm:prSet presAssocID="{06B35625-2467-46FF-A960-5460FCE5A0C1}" presName="hierChild5" presStyleCnt="0"/>
      <dgm:spPr/>
    </dgm:pt>
    <dgm:pt modelId="{EF8ECC33-550F-4588-8488-6DA4B0F678AF}" type="pres">
      <dgm:prSet presAssocID="{DB17279D-6320-4D65-9414-552F4E8BA1F6}" presName="Name37" presStyleLbl="parChTrans1D2" presStyleIdx="1" presStyleCnt="4"/>
      <dgm:spPr/>
    </dgm:pt>
    <dgm:pt modelId="{067DB1BD-BCC4-4BE6-8A2E-5D5371E7C8C1}" type="pres">
      <dgm:prSet presAssocID="{AE15E28C-C768-42C2-AAAF-DA96B517A427}" presName="hierRoot2" presStyleCnt="0">
        <dgm:presLayoutVars>
          <dgm:hierBranch val="init"/>
        </dgm:presLayoutVars>
      </dgm:prSet>
      <dgm:spPr/>
    </dgm:pt>
    <dgm:pt modelId="{FF5188A8-8734-4B44-9486-078513472461}" type="pres">
      <dgm:prSet presAssocID="{AE15E28C-C768-42C2-AAAF-DA96B517A427}" presName="rootComposite" presStyleCnt="0"/>
      <dgm:spPr/>
    </dgm:pt>
    <dgm:pt modelId="{614622AB-3599-4814-A387-D6CD4EEDA6D1}" type="pres">
      <dgm:prSet presAssocID="{AE15E28C-C768-42C2-AAAF-DA96B517A427}" presName="rootText" presStyleLbl="node2" presStyleIdx="1" presStyleCnt="3">
        <dgm:presLayoutVars>
          <dgm:chPref val="3"/>
        </dgm:presLayoutVars>
      </dgm:prSet>
      <dgm:spPr/>
    </dgm:pt>
    <dgm:pt modelId="{D6A74657-5485-42F2-A82F-534B3998FCD2}" type="pres">
      <dgm:prSet presAssocID="{AE15E28C-C768-42C2-AAAF-DA96B517A427}" presName="rootConnector" presStyleLbl="node2" presStyleIdx="1" presStyleCnt="3"/>
      <dgm:spPr/>
    </dgm:pt>
    <dgm:pt modelId="{910EC2B4-A41E-4E0B-9620-E4038A04C06E}" type="pres">
      <dgm:prSet presAssocID="{AE15E28C-C768-42C2-AAAF-DA96B517A427}" presName="hierChild4" presStyleCnt="0"/>
      <dgm:spPr/>
    </dgm:pt>
    <dgm:pt modelId="{385EC77E-22A9-433E-9686-D54A9E6CF067}" type="pres">
      <dgm:prSet presAssocID="{667B37BD-8B5A-4297-89BE-5CEA61A2E748}" presName="Name37" presStyleLbl="parChTrans1D3" presStyleIdx="1" presStyleCnt="3"/>
      <dgm:spPr/>
    </dgm:pt>
    <dgm:pt modelId="{B18E1F2B-ED99-4754-96C9-6CA578130A03}" type="pres">
      <dgm:prSet presAssocID="{A819B741-083C-4C13-A2FC-756CDC91CA8B}" presName="hierRoot2" presStyleCnt="0">
        <dgm:presLayoutVars>
          <dgm:hierBranch val="init"/>
        </dgm:presLayoutVars>
      </dgm:prSet>
      <dgm:spPr/>
    </dgm:pt>
    <dgm:pt modelId="{8BDFED14-A178-457F-A0BC-3A450768101E}" type="pres">
      <dgm:prSet presAssocID="{A819B741-083C-4C13-A2FC-756CDC91CA8B}" presName="rootComposite" presStyleCnt="0"/>
      <dgm:spPr/>
    </dgm:pt>
    <dgm:pt modelId="{71FE9026-FBDD-4DF8-BEAD-2224943385C9}" type="pres">
      <dgm:prSet presAssocID="{A819B741-083C-4C13-A2FC-756CDC91CA8B}" presName="rootText" presStyleLbl="node3" presStyleIdx="1" presStyleCnt="3">
        <dgm:presLayoutVars>
          <dgm:chPref val="3"/>
        </dgm:presLayoutVars>
      </dgm:prSet>
      <dgm:spPr/>
    </dgm:pt>
    <dgm:pt modelId="{8D4A947C-685A-456B-895F-2CDED54FF0EC}" type="pres">
      <dgm:prSet presAssocID="{A819B741-083C-4C13-A2FC-756CDC91CA8B}" presName="rootConnector" presStyleLbl="node3" presStyleIdx="1" presStyleCnt="3"/>
      <dgm:spPr/>
    </dgm:pt>
    <dgm:pt modelId="{E1688529-10E7-4468-B4D2-A4118CDA37C1}" type="pres">
      <dgm:prSet presAssocID="{A819B741-083C-4C13-A2FC-756CDC91CA8B}" presName="hierChild4" presStyleCnt="0"/>
      <dgm:spPr/>
    </dgm:pt>
    <dgm:pt modelId="{DA648962-091B-40D3-9A42-505F4202B95C}" type="pres">
      <dgm:prSet presAssocID="{5ACEBC17-5317-44F8-B4A2-B7FDCDD5E37D}" presName="Name37" presStyleLbl="parChTrans1D4" presStyleIdx="1" presStyleCnt="2"/>
      <dgm:spPr/>
    </dgm:pt>
    <dgm:pt modelId="{6382B6C3-4B56-41BD-87DF-3469E3774E23}" type="pres">
      <dgm:prSet presAssocID="{79F21BDB-CBF7-44DC-AD88-B36AB61DDBEE}" presName="hierRoot2" presStyleCnt="0">
        <dgm:presLayoutVars>
          <dgm:hierBranch val="init"/>
        </dgm:presLayoutVars>
      </dgm:prSet>
      <dgm:spPr/>
    </dgm:pt>
    <dgm:pt modelId="{1D8A4C81-24CB-443B-A32A-286B0CACC4B3}" type="pres">
      <dgm:prSet presAssocID="{79F21BDB-CBF7-44DC-AD88-B36AB61DDBEE}" presName="rootComposite" presStyleCnt="0"/>
      <dgm:spPr/>
    </dgm:pt>
    <dgm:pt modelId="{3BFD58D6-8083-4FAC-B5A4-3542DE33DB75}" type="pres">
      <dgm:prSet presAssocID="{79F21BDB-CBF7-44DC-AD88-B36AB61DDBEE}" presName="rootText" presStyleLbl="node4" presStyleIdx="1" presStyleCnt="2">
        <dgm:presLayoutVars>
          <dgm:chPref val="3"/>
        </dgm:presLayoutVars>
      </dgm:prSet>
      <dgm:spPr/>
    </dgm:pt>
    <dgm:pt modelId="{6AA66C75-1E3E-4281-88F1-ABBA382EE9C5}" type="pres">
      <dgm:prSet presAssocID="{79F21BDB-CBF7-44DC-AD88-B36AB61DDBEE}" presName="rootConnector" presStyleLbl="node4" presStyleIdx="1" presStyleCnt="2"/>
      <dgm:spPr/>
    </dgm:pt>
    <dgm:pt modelId="{6AF37F2D-21F6-46C3-8AA6-0BEB6B02EF34}" type="pres">
      <dgm:prSet presAssocID="{79F21BDB-CBF7-44DC-AD88-B36AB61DDBEE}" presName="hierChild4" presStyleCnt="0"/>
      <dgm:spPr/>
    </dgm:pt>
    <dgm:pt modelId="{67BF5652-82A8-45EE-8ECF-B55851B95A29}" type="pres">
      <dgm:prSet presAssocID="{79F21BDB-CBF7-44DC-AD88-B36AB61DDBEE}" presName="hierChild5" presStyleCnt="0"/>
      <dgm:spPr/>
    </dgm:pt>
    <dgm:pt modelId="{21A4E14B-C11A-4474-A9EB-C0F34A75D466}" type="pres">
      <dgm:prSet presAssocID="{A819B741-083C-4C13-A2FC-756CDC91CA8B}" presName="hierChild5" presStyleCnt="0"/>
      <dgm:spPr/>
    </dgm:pt>
    <dgm:pt modelId="{3320892E-ABFF-4B88-86DB-28B6C68D1BA9}" type="pres">
      <dgm:prSet presAssocID="{AE15E28C-C768-42C2-AAAF-DA96B517A427}" presName="hierChild5" presStyleCnt="0"/>
      <dgm:spPr/>
    </dgm:pt>
    <dgm:pt modelId="{0CAAF78B-12EF-41D1-B367-5D4648E18C1F}" type="pres">
      <dgm:prSet presAssocID="{2B67A2BD-9003-47C2-BBE5-5006EF683A9E}" presName="Name37" presStyleLbl="parChTrans1D2" presStyleIdx="2" presStyleCnt="4"/>
      <dgm:spPr/>
    </dgm:pt>
    <dgm:pt modelId="{9D94E671-319F-4614-959A-73ADEE90FAC5}" type="pres">
      <dgm:prSet presAssocID="{D80ECE87-16C2-49F7-BF11-803CC31C6EBA}" presName="hierRoot2" presStyleCnt="0">
        <dgm:presLayoutVars>
          <dgm:hierBranch val="init"/>
        </dgm:presLayoutVars>
      </dgm:prSet>
      <dgm:spPr/>
    </dgm:pt>
    <dgm:pt modelId="{E4AC722A-4230-447D-BD24-7E0DA3F19488}" type="pres">
      <dgm:prSet presAssocID="{D80ECE87-16C2-49F7-BF11-803CC31C6EBA}" presName="rootComposite" presStyleCnt="0"/>
      <dgm:spPr/>
    </dgm:pt>
    <dgm:pt modelId="{E2D9F9EE-164A-42A4-B5C4-A9978677EF17}" type="pres">
      <dgm:prSet presAssocID="{D80ECE87-16C2-49F7-BF11-803CC31C6EBA}" presName="rootText" presStyleLbl="node2" presStyleIdx="2" presStyleCnt="3">
        <dgm:presLayoutVars>
          <dgm:chPref val="3"/>
        </dgm:presLayoutVars>
      </dgm:prSet>
      <dgm:spPr/>
    </dgm:pt>
    <dgm:pt modelId="{50C0D046-7269-4673-8044-3ED28A99DEFF}" type="pres">
      <dgm:prSet presAssocID="{D80ECE87-16C2-49F7-BF11-803CC31C6EBA}" presName="rootConnector" presStyleLbl="node2" presStyleIdx="2" presStyleCnt="3"/>
      <dgm:spPr/>
    </dgm:pt>
    <dgm:pt modelId="{99619245-65BA-4371-8C7C-6547479F2EAE}" type="pres">
      <dgm:prSet presAssocID="{D80ECE87-16C2-49F7-BF11-803CC31C6EBA}" presName="hierChild4" presStyleCnt="0"/>
      <dgm:spPr/>
    </dgm:pt>
    <dgm:pt modelId="{C7E925C1-83A9-41B8-B906-A9EDE089A24A}" type="pres">
      <dgm:prSet presAssocID="{94DF265E-9548-490A-9925-8C32E82CC101}" presName="Name37" presStyleLbl="parChTrans1D3" presStyleIdx="2" presStyleCnt="3"/>
      <dgm:spPr/>
    </dgm:pt>
    <dgm:pt modelId="{961F7ABE-E326-4949-9498-00F4F6E1D818}" type="pres">
      <dgm:prSet presAssocID="{FCB06917-2E34-4D6E-805A-02E0018B77A1}" presName="hierRoot2" presStyleCnt="0">
        <dgm:presLayoutVars>
          <dgm:hierBranch val="init"/>
        </dgm:presLayoutVars>
      </dgm:prSet>
      <dgm:spPr/>
    </dgm:pt>
    <dgm:pt modelId="{277367B9-40EE-41CA-91F4-105A8CD3D9CA}" type="pres">
      <dgm:prSet presAssocID="{FCB06917-2E34-4D6E-805A-02E0018B77A1}" presName="rootComposite" presStyleCnt="0"/>
      <dgm:spPr/>
    </dgm:pt>
    <dgm:pt modelId="{264B8A18-7408-4095-9C04-A0CE18A28801}" type="pres">
      <dgm:prSet presAssocID="{FCB06917-2E34-4D6E-805A-02E0018B77A1}" presName="rootText" presStyleLbl="node3" presStyleIdx="2" presStyleCnt="3">
        <dgm:presLayoutVars>
          <dgm:chPref val="3"/>
        </dgm:presLayoutVars>
      </dgm:prSet>
      <dgm:spPr/>
    </dgm:pt>
    <dgm:pt modelId="{4B0F609B-D90C-497A-A138-F34A7B51382C}" type="pres">
      <dgm:prSet presAssocID="{FCB06917-2E34-4D6E-805A-02E0018B77A1}" presName="rootConnector" presStyleLbl="node3" presStyleIdx="2" presStyleCnt="3"/>
      <dgm:spPr/>
    </dgm:pt>
    <dgm:pt modelId="{D7048A34-56D1-47E9-A4A7-73CA087041ED}" type="pres">
      <dgm:prSet presAssocID="{FCB06917-2E34-4D6E-805A-02E0018B77A1}" presName="hierChild4" presStyleCnt="0"/>
      <dgm:spPr/>
    </dgm:pt>
    <dgm:pt modelId="{D32D5381-78F7-453E-9877-34D583BB0765}" type="pres">
      <dgm:prSet presAssocID="{FCB06917-2E34-4D6E-805A-02E0018B77A1}" presName="hierChild5" presStyleCnt="0"/>
      <dgm:spPr/>
    </dgm:pt>
    <dgm:pt modelId="{604527EF-97DC-424F-9B92-1C5FD5B10A1E}" type="pres">
      <dgm:prSet presAssocID="{D80ECE87-16C2-49F7-BF11-803CC31C6EBA}" presName="hierChild5" presStyleCnt="0"/>
      <dgm:spPr/>
    </dgm:pt>
    <dgm:pt modelId="{008CACA8-D18A-4FE1-988E-9DC4AC4124E1}" type="pres">
      <dgm:prSet presAssocID="{B6DF6211-6E75-4310-9925-679A34105743}" presName="hierChild3" presStyleCnt="0"/>
      <dgm:spPr/>
    </dgm:pt>
    <dgm:pt modelId="{E1798550-C601-4FF5-89CF-8CEE7F96E48E}" type="pres">
      <dgm:prSet presAssocID="{83C3CBAC-BAB2-4532-9CB8-2FB8D37FF5F6}" presName="Name111" presStyleLbl="parChTrans1D2" presStyleIdx="3" presStyleCnt="4"/>
      <dgm:spPr/>
    </dgm:pt>
    <dgm:pt modelId="{B405DCDD-15F0-4697-9D0A-D92FED6AA8F1}" type="pres">
      <dgm:prSet presAssocID="{DBBD21D0-0FBA-4CE0-94FF-D0FA341B74FB}" presName="hierRoot3" presStyleCnt="0">
        <dgm:presLayoutVars>
          <dgm:hierBranch val="init"/>
        </dgm:presLayoutVars>
      </dgm:prSet>
      <dgm:spPr/>
    </dgm:pt>
    <dgm:pt modelId="{5990FDD6-73A7-4F36-85B8-8FCDEA349198}" type="pres">
      <dgm:prSet presAssocID="{DBBD21D0-0FBA-4CE0-94FF-D0FA341B74FB}" presName="rootComposite3" presStyleCnt="0"/>
      <dgm:spPr/>
    </dgm:pt>
    <dgm:pt modelId="{3AE00484-AAB1-4CEC-8337-9ECBEA69401B}" type="pres">
      <dgm:prSet presAssocID="{DBBD21D0-0FBA-4CE0-94FF-D0FA341B74FB}" presName="rootText3" presStyleLbl="asst1" presStyleIdx="0" presStyleCnt="1">
        <dgm:presLayoutVars>
          <dgm:chPref val="3"/>
        </dgm:presLayoutVars>
      </dgm:prSet>
      <dgm:spPr/>
    </dgm:pt>
    <dgm:pt modelId="{E8788935-64DD-42FB-B0B7-D6CE944A699C}" type="pres">
      <dgm:prSet presAssocID="{DBBD21D0-0FBA-4CE0-94FF-D0FA341B74FB}" presName="rootConnector3" presStyleLbl="asst1" presStyleIdx="0" presStyleCnt="1"/>
      <dgm:spPr/>
    </dgm:pt>
    <dgm:pt modelId="{3E6067F5-0284-4ED5-8C42-D729811D584F}" type="pres">
      <dgm:prSet presAssocID="{DBBD21D0-0FBA-4CE0-94FF-D0FA341B74FB}" presName="hierChild6" presStyleCnt="0"/>
      <dgm:spPr/>
    </dgm:pt>
    <dgm:pt modelId="{C3489F60-8505-44DF-A8DA-D69E3374AB44}" type="pres">
      <dgm:prSet presAssocID="{DBBD21D0-0FBA-4CE0-94FF-D0FA341B74FB}" presName="hierChild7" presStyleCnt="0"/>
      <dgm:spPr/>
    </dgm:pt>
  </dgm:ptLst>
  <dgm:cxnLst>
    <dgm:cxn modelId="{17373503-424E-4057-A4A8-AFDFB58B5F69}" srcId="{D80ECE87-16C2-49F7-BF11-803CC31C6EBA}" destId="{FCB06917-2E34-4D6E-805A-02E0018B77A1}" srcOrd="0" destOrd="0" parTransId="{94DF265E-9548-490A-9925-8C32E82CC101}" sibTransId="{7DCF7B96-2127-4B9C-96E4-C616AC4AFB2B}"/>
    <dgm:cxn modelId="{1A7E5D06-5D00-4E3D-A934-E89565BBF40D}" type="presOf" srcId="{535E78C8-5595-49AD-9176-385CEC7F3C3A}" destId="{04A93738-C0BA-4C78-897E-C13D6E0F79AE}" srcOrd="1" destOrd="0" presId="urn:microsoft.com/office/officeart/2005/8/layout/orgChart1"/>
    <dgm:cxn modelId="{99DEAD07-B0D7-4B13-BD39-0DF0802D51D8}" srcId="{B6DF6211-6E75-4310-9925-679A34105743}" destId="{06B35625-2467-46FF-A960-5460FCE5A0C1}" srcOrd="0" destOrd="0" parTransId="{8F62BA5A-DF58-40A9-8C98-6A9B68E6E003}" sibTransId="{E40E65F3-F35B-472D-AAF0-C91BBAFDF75B}"/>
    <dgm:cxn modelId="{7C23E809-6514-47DB-ABDF-2E62EEDE5E47}" type="presOf" srcId="{DB17279D-6320-4D65-9414-552F4E8BA1F6}" destId="{EF8ECC33-550F-4588-8488-6DA4B0F678AF}" srcOrd="0" destOrd="0" presId="urn:microsoft.com/office/officeart/2005/8/layout/orgChart1"/>
    <dgm:cxn modelId="{DED7BD0B-485F-4F8B-B828-BA2C885FA87D}" type="presOf" srcId="{729E9C49-C192-4DB7-9B01-6ECF3B039D97}" destId="{A74D22AB-FFE8-4FF0-9664-5F5914B24BFD}" srcOrd="0" destOrd="0" presId="urn:microsoft.com/office/officeart/2005/8/layout/orgChart1"/>
    <dgm:cxn modelId="{DE900810-B857-4CBA-9697-24F151E55594}" type="presOf" srcId="{DBBD21D0-0FBA-4CE0-94FF-D0FA341B74FB}" destId="{3AE00484-AAB1-4CEC-8337-9ECBEA69401B}" srcOrd="0" destOrd="0" presId="urn:microsoft.com/office/officeart/2005/8/layout/orgChart1"/>
    <dgm:cxn modelId="{8A8AF318-9B6F-45B5-955D-2700E3574CA4}" type="presOf" srcId="{83C3CBAC-BAB2-4532-9CB8-2FB8D37FF5F6}" destId="{E1798550-C601-4FF5-89CF-8CEE7F96E48E}" srcOrd="0" destOrd="0" presId="urn:microsoft.com/office/officeart/2005/8/layout/orgChart1"/>
    <dgm:cxn modelId="{8B46F51E-6047-44D2-98FF-F775BDE9A3FD}" type="presOf" srcId="{535E78C8-5595-49AD-9176-385CEC7F3C3A}" destId="{92E40BFF-AF80-4EA9-BB7A-C23554582026}" srcOrd="0" destOrd="0" presId="urn:microsoft.com/office/officeart/2005/8/layout/orgChart1"/>
    <dgm:cxn modelId="{EA74862D-C7EB-4B4B-9C37-0A234EA7D0DC}" srcId="{B6DF6211-6E75-4310-9925-679A34105743}" destId="{D80ECE87-16C2-49F7-BF11-803CC31C6EBA}" srcOrd="2" destOrd="0" parTransId="{2B67A2BD-9003-47C2-BBE5-5006EF683A9E}" sibTransId="{314D8624-E1E1-4F81-BA99-CC3F74155805}"/>
    <dgm:cxn modelId="{954AA733-A430-41ED-BE8A-E7AEF485DA48}" srcId="{B6DF6211-6E75-4310-9925-679A34105743}" destId="{AE15E28C-C768-42C2-AAAF-DA96B517A427}" srcOrd="1" destOrd="0" parTransId="{DB17279D-6320-4D65-9414-552F4E8BA1F6}" sibTransId="{72D27A60-3FD3-4E90-8E0A-F8FA3003C86E}"/>
    <dgm:cxn modelId="{A41BA93A-5056-43E0-8422-CEB09D494F48}" type="presOf" srcId="{94DF265E-9548-490A-9925-8C32E82CC101}" destId="{C7E925C1-83A9-41B8-B906-A9EDE089A24A}" srcOrd="0" destOrd="0" presId="urn:microsoft.com/office/officeart/2005/8/layout/orgChart1"/>
    <dgm:cxn modelId="{66AFF740-DB40-4375-9086-DD76E2B04CB2}" srcId="{AE15E28C-C768-42C2-AAAF-DA96B517A427}" destId="{A819B741-083C-4C13-A2FC-756CDC91CA8B}" srcOrd="0" destOrd="0" parTransId="{667B37BD-8B5A-4297-89BE-5CEA61A2E748}" sibTransId="{65BFBD6F-F39E-4CFA-A854-AFCE21A5C2BD}"/>
    <dgm:cxn modelId="{F9CC255C-1A1C-44D9-897D-3B73F8FFE1F6}" type="presOf" srcId="{D80ECE87-16C2-49F7-BF11-803CC31C6EBA}" destId="{50C0D046-7269-4673-8044-3ED28A99DEFF}" srcOrd="1" destOrd="0" presId="urn:microsoft.com/office/officeart/2005/8/layout/orgChart1"/>
    <dgm:cxn modelId="{1FEE0260-D6F0-466B-B747-A713F34FF180}" type="presOf" srcId="{B6DF6211-6E75-4310-9925-679A34105743}" destId="{BABA51A8-16C6-4E94-AFE6-7C88C7167C6D}" srcOrd="0" destOrd="0" presId="urn:microsoft.com/office/officeart/2005/8/layout/orgChart1"/>
    <dgm:cxn modelId="{754A6E69-8C95-4C03-B510-47139176DE12}" type="presOf" srcId="{06B35625-2467-46FF-A960-5460FCE5A0C1}" destId="{ED5F9EEF-9331-4F5A-B334-9C208C55C93F}" srcOrd="0" destOrd="0" presId="urn:microsoft.com/office/officeart/2005/8/layout/orgChart1"/>
    <dgm:cxn modelId="{C9729B49-470D-4A45-8244-FB83C7227330}" type="presOf" srcId="{79F21BDB-CBF7-44DC-AD88-B36AB61DDBEE}" destId="{6AA66C75-1E3E-4281-88F1-ABBA382EE9C5}" srcOrd="1" destOrd="0" presId="urn:microsoft.com/office/officeart/2005/8/layout/orgChart1"/>
    <dgm:cxn modelId="{B8DD076A-6413-478F-963B-ECDF247D5AFD}" type="presOf" srcId="{A819B741-083C-4C13-A2FC-756CDC91CA8B}" destId="{71FE9026-FBDD-4DF8-BEAD-2224943385C9}" srcOrd="0" destOrd="0" presId="urn:microsoft.com/office/officeart/2005/8/layout/orgChart1"/>
    <dgm:cxn modelId="{6660B96D-85E1-4CDF-B024-70D0E03A5F44}" srcId="{B6DF6211-6E75-4310-9925-679A34105743}" destId="{DBBD21D0-0FBA-4CE0-94FF-D0FA341B74FB}" srcOrd="3" destOrd="0" parTransId="{83C3CBAC-BAB2-4532-9CB8-2FB8D37FF5F6}" sibTransId="{FFA14477-AFE5-4C94-9A96-7EE0143ACDDE}"/>
    <dgm:cxn modelId="{46540550-E097-4FC0-8E36-0AD2A2CE73EF}" type="presOf" srcId="{06B35625-2467-46FF-A960-5460FCE5A0C1}" destId="{5EF66F82-6947-412E-A014-F5A239A3BB4E}" srcOrd="1" destOrd="0" presId="urn:microsoft.com/office/officeart/2005/8/layout/orgChart1"/>
    <dgm:cxn modelId="{F1B50D50-6277-4AB7-A542-FB54224838D9}" type="presOf" srcId="{EE9B9E1E-8FA8-44C2-9F85-9FCDE1BAF3AB}" destId="{D8D16E0E-6E19-4C7C-B345-E5CE9AE95CAB}" srcOrd="1" destOrd="0" presId="urn:microsoft.com/office/officeart/2005/8/layout/orgChart1"/>
    <dgm:cxn modelId="{83776A50-3641-4BBA-BC09-44AA8D825021}" type="presOf" srcId="{2B67A2BD-9003-47C2-BBE5-5006EF683A9E}" destId="{0CAAF78B-12EF-41D1-B367-5D4648E18C1F}" srcOrd="0" destOrd="0" presId="urn:microsoft.com/office/officeart/2005/8/layout/orgChart1"/>
    <dgm:cxn modelId="{B6CABB71-F5A7-4D32-9CE1-5439E8B1E355}" type="presOf" srcId="{A819B741-083C-4C13-A2FC-756CDC91CA8B}" destId="{8D4A947C-685A-456B-895F-2CDED54FF0EC}" srcOrd="1" destOrd="0" presId="urn:microsoft.com/office/officeart/2005/8/layout/orgChart1"/>
    <dgm:cxn modelId="{48962E55-1DB5-4741-AABA-A0BC9B2860D0}" srcId="{06B35625-2467-46FF-A960-5460FCE5A0C1}" destId="{EE9B9E1E-8FA8-44C2-9F85-9FCDE1BAF3AB}" srcOrd="0" destOrd="0" parTransId="{729E9C49-C192-4DB7-9B01-6ECF3B039D97}" sibTransId="{A18D93E3-6B74-4557-A1FF-C08A2863E137}"/>
    <dgm:cxn modelId="{1FC8D37D-6830-47C3-9AC1-581B9F65DE56}" type="presOf" srcId="{B6DF6211-6E75-4310-9925-679A34105743}" destId="{6F5E8FC7-2ABC-4641-93A2-4C6AE787622C}" srcOrd="1" destOrd="0" presId="urn:microsoft.com/office/officeart/2005/8/layout/orgChart1"/>
    <dgm:cxn modelId="{D4DD617F-FB37-4CD0-8549-8952AD5DF38F}" type="presOf" srcId="{8F62BA5A-DF58-40A9-8C98-6A9B68E6E003}" destId="{53E4E4E9-C0EE-46EB-9168-5EE942F02CAE}" srcOrd="0" destOrd="0" presId="urn:microsoft.com/office/officeart/2005/8/layout/orgChart1"/>
    <dgm:cxn modelId="{0137988E-F057-4E26-B398-8FDD920948AB}" srcId="{EE9B9E1E-8FA8-44C2-9F85-9FCDE1BAF3AB}" destId="{535E78C8-5595-49AD-9176-385CEC7F3C3A}" srcOrd="0" destOrd="0" parTransId="{D9CF568C-925B-4445-B053-69BF8CFB4EB0}" sibTransId="{88C6FEC0-1E64-43CF-B890-E57118D6EC4E}"/>
    <dgm:cxn modelId="{5D894095-5B0F-490E-B752-A1B49A73AF48}" type="presOf" srcId="{5ACEBC17-5317-44F8-B4A2-B7FDCDD5E37D}" destId="{DA648962-091B-40D3-9A42-505F4202B95C}" srcOrd="0" destOrd="0" presId="urn:microsoft.com/office/officeart/2005/8/layout/orgChart1"/>
    <dgm:cxn modelId="{09426795-7F54-4193-A18B-D27187C8475A}" type="presOf" srcId="{AE15E28C-C768-42C2-AAAF-DA96B517A427}" destId="{D6A74657-5485-42F2-A82F-534B3998FCD2}" srcOrd="1" destOrd="0" presId="urn:microsoft.com/office/officeart/2005/8/layout/orgChart1"/>
    <dgm:cxn modelId="{FCBF33A3-F1DB-4C03-B571-CF46EFEE04DA}" type="presOf" srcId="{667B37BD-8B5A-4297-89BE-5CEA61A2E748}" destId="{385EC77E-22A9-433E-9686-D54A9E6CF067}" srcOrd="0" destOrd="0" presId="urn:microsoft.com/office/officeart/2005/8/layout/orgChart1"/>
    <dgm:cxn modelId="{9DAABDA4-6EF8-4139-B8DC-91F504717E38}" type="presOf" srcId="{79F21BDB-CBF7-44DC-AD88-B36AB61DDBEE}" destId="{3BFD58D6-8083-4FAC-B5A4-3542DE33DB75}" srcOrd="0" destOrd="0" presId="urn:microsoft.com/office/officeart/2005/8/layout/orgChart1"/>
    <dgm:cxn modelId="{962405B9-2A41-4835-8442-EA47CD31DBD2}" type="presOf" srcId="{D80ECE87-16C2-49F7-BF11-803CC31C6EBA}" destId="{E2D9F9EE-164A-42A4-B5C4-A9978677EF17}" srcOrd="0" destOrd="0" presId="urn:microsoft.com/office/officeart/2005/8/layout/orgChart1"/>
    <dgm:cxn modelId="{F81D57BD-A907-4DAF-B3DC-77D0792772B6}" srcId="{A819B741-083C-4C13-A2FC-756CDC91CA8B}" destId="{79F21BDB-CBF7-44DC-AD88-B36AB61DDBEE}" srcOrd="0" destOrd="0" parTransId="{5ACEBC17-5317-44F8-B4A2-B7FDCDD5E37D}" sibTransId="{F0CDB9B9-1FC5-444F-9EAB-CF1CE126E5CB}"/>
    <dgm:cxn modelId="{CB68DCC5-E6C3-4564-AB42-1704C526CFA7}" type="presOf" srcId="{AE15E28C-C768-42C2-AAAF-DA96B517A427}" destId="{614622AB-3599-4814-A387-D6CD4EEDA6D1}" srcOrd="0" destOrd="0" presId="urn:microsoft.com/office/officeart/2005/8/layout/orgChart1"/>
    <dgm:cxn modelId="{CBEE9BE4-2C2F-4422-8987-1F15AEF1990F}" srcId="{595ACACD-9703-47E3-9BCF-D26E0FA879D2}" destId="{B6DF6211-6E75-4310-9925-679A34105743}" srcOrd="0" destOrd="0" parTransId="{73DEEBFD-1E57-471C-A2EF-58151F65F75A}" sibTransId="{F3CBB8AC-A6F0-4D63-8757-113261B5FA07}"/>
    <dgm:cxn modelId="{03194AE5-EA32-4B1B-8A0D-2A4CBD529A25}" type="presOf" srcId="{FCB06917-2E34-4D6E-805A-02E0018B77A1}" destId="{4B0F609B-D90C-497A-A138-F34A7B51382C}" srcOrd="1" destOrd="0" presId="urn:microsoft.com/office/officeart/2005/8/layout/orgChart1"/>
    <dgm:cxn modelId="{3EEF3FEA-1F47-4434-B294-74936FE89C0A}" type="presOf" srcId="{595ACACD-9703-47E3-9BCF-D26E0FA879D2}" destId="{64827B59-6E8A-49B7-9BB7-FE162B0C5A56}" srcOrd="0" destOrd="0" presId="urn:microsoft.com/office/officeart/2005/8/layout/orgChart1"/>
    <dgm:cxn modelId="{19DC7BF7-6EA8-4347-9C05-43930FE44688}" type="presOf" srcId="{EE9B9E1E-8FA8-44C2-9F85-9FCDE1BAF3AB}" destId="{3A45D36E-8E1C-47B0-BDC3-433299C2D753}" srcOrd="0" destOrd="0" presId="urn:microsoft.com/office/officeart/2005/8/layout/orgChart1"/>
    <dgm:cxn modelId="{97A89DF8-2219-4810-814E-9E277CE82108}" type="presOf" srcId="{FCB06917-2E34-4D6E-805A-02E0018B77A1}" destId="{264B8A18-7408-4095-9C04-A0CE18A28801}" srcOrd="0" destOrd="0" presId="urn:microsoft.com/office/officeart/2005/8/layout/orgChart1"/>
    <dgm:cxn modelId="{5A8423FC-8A03-4D93-B77D-E17384B9739F}" type="presOf" srcId="{D9CF568C-925B-4445-B053-69BF8CFB4EB0}" destId="{D32602D2-5F13-406B-B7C4-E4ED0409A412}" srcOrd="0" destOrd="0" presId="urn:microsoft.com/office/officeart/2005/8/layout/orgChart1"/>
    <dgm:cxn modelId="{43696DFD-665F-468E-8A2C-1B4F753F67B4}" type="presOf" srcId="{DBBD21D0-0FBA-4CE0-94FF-D0FA341B74FB}" destId="{E8788935-64DD-42FB-B0B7-D6CE944A699C}" srcOrd="1" destOrd="0" presId="urn:microsoft.com/office/officeart/2005/8/layout/orgChart1"/>
    <dgm:cxn modelId="{BB10EECF-CF80-4557-9966-70E974BC2D57}" type="presParOf" srcId="{64827B59-6E8A-49B7-9BB7-FE162B0C5A56}" destId="{9119548D-46A1-4B87-975E-103409179D4E}" srcOrd="0" destOrd="0" presId="urn:microsoft.com/office/officeart/2005/8/layout/orgChart1"/>
    <dgm:cxn modelId="{B1247D1C-5695-461C-B97E-2208A0D8DA13}" type="presParOf" srcId="{9119548D-46A1-4B87-975E-103409179D4E}" destId="{EFFB564C-F6D0-4B04-8222-AC452270C069}" srcOrd="0" destOrd="0" presId="urn:microsoft.com/office/officeart/2005/8/layout/orgChart1"/>
    <dgm:cxn modelId="{27525345-3E22-4F43-9403-06227B63C119}" type="presParOf" srcId="{EFFB564C-F6D0-4B04-8222-AC452270C069}" destId="{BABA51A8-16C6-4E94-AFE6-7C88C7167C6D}" srcOrd="0" destOrd="0" presId="urn:microsoft.com/office/officeart/2005/8/layout/orgChart1"/>
    <dgm:cxn modelId="{116EF6EC-47D7-4547-8D2E-F4928B751C5D}" type="presParOf" srcId="{EFFB564C-F6D0-4B04-8222-AC452270C069}" destId="{6F5E8FC7-2ABC-4641-93A2-4C6AE787622C}" srcOrd="1" destOrd="0" presId="urn:microsoft.com/office/officeart/2005/8/layout/orgChart1"/>
    <dgm:cxn modelId="{A31790AB-AD36-47C4-B437-40C9FF85E456}" type="presParOf" srcId="{9119548D-46A1-4B87-975E-103409179D4E}" destId="{D17EDA99-4CD3-4B0F-A18C-00367CA5F1C5}" srcOrd="1" destOrd="0" presId="urn:microsoft.com/office/officeart/2005/8/layout/orgChart1"/>
    <dgm:cxn modelId="{CA7828FA-3F2E-4856-B621-64C34A054B36}" type="presParOf" srcId="{D17EDA99-4CD3-4B0F-A18C-00367CA5F1C5}" destId="{53E4E4E9-C0EE-46EB-9168-5EE942F02CAE}" srcOrd="0" destOrd="0" presId="urn:microsoft.com/office/officeart/2005/8/layout/orgChart1"/>
    <dgm:cxn modelId="{F6078887-E738-4F50-AAB6-54677540B8D0}" type="presParOf" srcId="{D17EDA99-4CD3-4B0F-A18C-00367CA5F1C5}" destId="{840B7CEE-9227-428A-99C4-FC32545258B8}" srcOrd="1" destOrd="0" presId="urn:microsoft.com/office/officeart/2005/8/layout/orgChart1"/>
    <dgm:cxn modelId="{466CB734-49C9-4278-9A67-B76509A916DD}" type="presParOf" srcId="{840B7CEE-9227-428A-99C4-FC32545258B8}" destId="{B88697AC-0A94-44B0-BCAF-4307DEA027DC}" srcOrd="0" destOrd="0" presId="urn:microsoft.com/office/officeart/2005/8/layout/orgChart1"/>
    <dgm:cxn modelId="{AE6F8785-086C-4FE9-AFBC-DB00DAFE7DBD}" type="presParOf" srcId="{B88697AC-0A94-44B0-BCAF-4307DEA027DC}" destId="{ED5F9EEF-9331-4F5A-B334-9C208C55C93F}" srcOrd="0" destOrd="0" presId="urn:microsoft.com/office/officeart/2005/8/layout/orgChart1"/>
    <dgm:cxn modelId="{DD52B78C-6FB1-442F-8E4B-9541BFFBEC7F}" type="presParOf" srcId="{B88697AC-0A94-44B0-BCAF-4307DEA027DC}" destId="{5EF66F82-6947-412E-A014-F5A239A3BB4E}" srcOrd="1" destOrd="0" presId="urn:microsoft.com/office/officeart/2005/8/layout/orgChart1"/>
    <dgm:cxn modelId="{B8DEECCB-0211-4A64-865A-0DF99007D773}" type="presParOf" srcId="{840B7CEE-9227-428A-99C4-FC32545258B8}" destId="{71EFCC76-CD16-499E-8BCA-D9027485D8E0}" srcOrd="1" destOrd="0" presId="urn:microsoft.com/office/officeart/2005/8/layout/orgChart1"/>
    <dgm:cxn modelId="{0C33D91C-A36B-4B31-9C0B-5FE0509802ED}" type="presParOf" srcId="{71EFCC76-CD16-499E-8BCA-D9027485D8E0}" destId="{A74D22AB-FFE8-4FF0-9664-5F5914B24BFD}" srcOrd="0" destOrd="0" presId="urn:microsoft.com/office/officeart/2005/8/layout/orgChart1"/>
    <dgm:cxn modelId="{FA6551E5-BC5A-4519-A8BE-E13DF18F7F37}" type="presParOf" srcId="{71EFCC76-CD16-499E-8BCA-D9027485D8E0}" destId="{47AB78C0-2134-4EA7-80E5-A50BF94053D6}" srcOrd="1" destOrd="0" presId="urn:microsoft.com/office/officeart/2005/8/layout/orgChart1"/>
    <dgm:cxn modelId="{B13F44D8-9336-4E70-B2FA-A2B79442F00C}" type="presParOf" srcId="{47AB78C0-2134-4EA7-80E5-A50BF94053D6}" destId="{EA68743F-1594-4627-947C-577CD5B654FB}" srcOrd="0" destOrd="0" presId="urn:microsoft.com/office/officeart/2005/8/layout/orgChart1"/>
    <dgm:cxn modelId="{7B627A1B-4F73-40A9-BD1A-7C628CD49E33}" type="presParOf" srcId="{EA68743F-1594-4627-947C-577CD5B654FB}" destId="{3A45D36E-8E1C-47B0-BDC3-433299C2D753}" srcOrd="0" destOrd="0" presId="urn:microsoft.com/office/officeart/2005/8/layout/orgChart1"/>
    <dgm:cxn modelId="{58B3311D-F920-4BD7-9B4E-9A5017B489D9}" type="presParOf" srcId="{EA68743F-1594-4627-947C-577CD5B654FB}" destId="{D8D16E0E-6E19-4C7C-B345-E5CE9AE95CAB}" srcOrd="1" destOrd="0" presId="urn:microsoft.com/office/officeart/2005/8/layout/orgChart1"/>
    <dgm:cxn modelId="{8CC7D522-3E46-453D-863A-94954B1179DD}" type="presParOf" srcId="{47AB78C0-2134-4EA7-80E5-A50BF94053D6}" destId="{8449A9BE-B6E2-43E5-AEC8-A34F8C66287D}" srcOrd="1" destOrd="0" presId="urn:microsoft.com/office/officeart/2005/8/layout/orgChart1"/>
    <dgm:cxn modelId="{ECF1F702-B20D-4F82-BCE3-8D07C1E4D41F}" type="presParOf" srcId="{8449A9BE-B6E2-43E5-AEC8-A34F8C66287D}" destId="{D32602D2-5F13-406B-B7C4-E4ED0409A412}" srcOrd="0" destOrd="0" presId="urn:microsoft.com/office/officeart/2005/8/layout/orgChart1"/>
    <dgm:cxn modelId="{9F41CFEA-6FAC-4D1F-A78C-0455F5F786F5}" type="presParOf" srcId="{8449A9BE-B6E2-43E5-AEC8-A34F8C66287D}" destId="{C9ADD8B2-8EA6-4015-9657-14D9DA249F49}" srcOrd="1" destOrd="0" presId="urn:microsoft.com/office/officeart/2005/8/layout/orgChart1"/>
    <dgm:cxn modelId="{07BF1A94-0875-4CD1-A0BD-3096C23024C7}" type="presParOf" srcId="{C9ADD8B2-8EA6-4015-9657-14D9DA249F49}" destId="{D8B702F1-FFE8-46F8-80D2-9D5B1BF7ACE2}" srcOrd="0" destOrd="0" presId="urn:microsoft.com/office/officeart/2005/8/layout/orgChart1"/>
    <dgm:cxn modelId="{825FA8D1-F45E-451F-AAEC-5F7157C5928F}" type="presParOf" srcId="{D8B702F1-FFE8-46F8-80D2-9D5B1BF7ACE2}" destId="{92E40BFF-AF80-4EA9-BB7A-C23554582026}" srcOrd="0" destOrd="0" presId="urn:microsoft.com/office/officeart/2005/8/layout/orgChart1"/>
    <dgm:cxn modelId="{595F3F52-D3BE-48F7-A5FA-DBEB1012E5FC}" type="presParOf" srcId="{D8B702F1-FFE8-46F8-80D2-9D5B1BF7ACE2}" destId="{04A93738-C0BA-4C78-897E-C13D6E0F79AE}" srcOrd="1" destOrd="0" presId="urn:microsoft.com/office/officeart/2005/8/layout/orgChart1"/>
    <dgm:cxn modelId="{33B9D4BC-7A11-4C63-BDFE-EA4E8832AFC9}" type="presParOf" srcId="{C9ADD8B2-8EA6-4015-9657-14D9DA249F49}" destId="{DBA9269C-93C5-4143-B94E-2526EE07C3CE}" srcOrd="1" destOrd="0" presId="urn:microsoft.com/office/officeart/2005/8/layout/orgChart1"/>
    <dgm:cxn modelId="{67A17637-0148-4E0E-AEEC-2F79FF184C08}" type="presParOf" srcId="{C9ADD8B2-8EA6-4015-9657-14D9DA249F49}" destId="{3D1A1200-F241-436B-BB3C-6E7EB203CAC0}" srcOrd="2" destOrd="0" presId="urn:microsoft.com/office/officeart/2005/8/layout/orgChart1"/>
    <dgm:cxn modelId="{BDE3C0DF-3FCC-402E-90A4-11FD6D58FE7F}" type="presParOf" srcId="{47AB78C0-2134-4EA7-80E5-A50BF94053D6}" destId="{112EF2EF-54E2-4CBA-904E-EA207DCEA581}" srcOrd="2" destOrd="0" presId="urn:microsoft.com/office/officeart/2005/8/layout/orgChart1"/>
    <dgm:cxn modelId="{E3387AE1-CF9B-4907-BDC5-3C7A5FCA922D}" type="presParOf" srcId="{840B7CEE-9227-428A-99C4-FC32545258B8}" destId="{619DCE10-EC01-44CC-9FBE-8CCBE554009C}" srcOrd="2" destOrd="0" presId="urn:microsoft.com/office/officeart/2005/8/layout/orgChart1"/>
    <dgm:cxn modelId="{D26DFB01-54C4-47B2-83E6-033FAC188B4B}" type="presParOf" srcId="{D17EDA99-4CD3-4B0F-A18C-00367CA5F1C5}" destId="{EF8ECC33-550F-4588-8488-6DA4B0F678AF}" srcOrd="2" destOrd="0" presId="urn:microsoft.com/office/officeart/2005/8/layout/orgChart1"/>
    <dgm:cxn modelId="{F837A2DD-B243-4EB8-86E1-CE5C68E5BA0B}" type="presParOf" srcId="{D17EDA99-4CD3-4B0F-A18C-00367CA5F1C5}" destId="{067DB1BD-BCC4-4BE6-8A2E-5D5371E7C8C1}" srcOrd="3" destOrd="0" presId="urn:microsoft.com/office/officeart/2005/8/layout/orgChart1"/>
    <dgm:cxn modelId="{CE0F5A51-6D3B-405C-8EF3-4B8E4E9417ED}" type="presParOf" srcId="{067DB1BD-BCC4-4BE6-8A2E-5D5371E7C8C1}" destId="{FF5188A8-8734-4B44-9486-078513472461}" srcOrd="0" destOrd="0" presId="urn:microsoft.com/office/officeart/2005/8/layout/orgChart1"/>
    <dgm:cxn modelId="{07060BAA-ACCE-43A5-93A6-ABD87411E698}" type="presParOf" srcId="{FF5188A8-8734-4B44-9486-078513472461}" destId="{614622AB-3599-4814-A387-D6CD4EEDA6D1}" srcOrd="0" destOrd="0" presId="urn:microsoft.com/office/officeart/2005/8/layout/orgChart1"/>
    <dgm:cxn modelId="{8F994D5E-95AC-42C2-976C-5653B0EAAB59}" type="presParOf" srcId="{FF5188A8-8734-4B44-9486-078513472461}" destId="{D6A74657-5485-42F2-A82F-534B3998FCD2}" srcOrd="1" destOrd="0" presId="urn:microsoft.com/office/officeart/2005/8/layout/orgChart1"/>
    <dgm:cxn modelId="{602A3F95-FBC2-44EE-9365-9472790EC6E0}" type="presParOf" srcId="{067DB1BD-BCC4-4BE6-8A2E-5D5371E7C8C1}" destId="{910EC2B4-A41E-4E0B-9620-E4038A04C06E}" srcOrd="1" destOrd="0" presId="urn:microsoft.com/office/officeart/2005/8/layout/orgChart1"/>
    <dgm:cxn modelId="{F1CEAC1B-3535-41B3-A317-DB65631C9BFB}" type="presParOf" srcId="{910EC2B4-A41E-4E0B-9620-E4038A04C06E}" destId="{385EC77E-22A9-433E-9686-D54A9E6CF067}" srcOrd="0" destOrd="0" presId="urn:microsoft.com/office/officeart/2005/8/layout/orgChart1"/>
    <dgm:cxn modelId="{3CFED151-9ED5-484B-A31B-CA9E4B7D88EC}" type="presParOf" srcId="{910EC2B4-A41E-4E0B-9620-E4038A04C06E}" destId="{B18E1F2B-ED99-4754-96C9-6CA578130A03}" srcOrd="1" destOrd="0" presId="urn:microsoft.com/office/officeart/2005/8/layout/orgChart1"/>
    <dgm:cxn modelId="{8FAA1A27-A17C-4E15-93FC-82CB8762695B}" type="presParOf" srcId="{B18E1F2B-ED99-4754-96C9-6CA578130A03}" destId="{8BDFED14-A178-457F-A0BC-3A450768101E}" srcOrd="0" destOrd="0" presId="urn:microsoft.com/office/officeart/2005/8/layout/orgChart1"/>
    <dgm:cxn modelId="{10525F7F-ECAF-45D9-80C6-82526D615915}" type="presParOf" srcId="{8BDFED14-A178-457F-A0BC-3A450768101E}" destId="{71FE9026-FBDD-4DF8-BEAD-2224943385C9}" srcOrd="0" destOrd="0" presId="urn:microsoft.com/office/officeart/2005/8/layout/orgChart1"/>
    <dgm:cxn modelId="{C26C440E-98A8-422F-A57F-996EEC37BE4C}" type="presParOf" srcId="{8BDFED14-A178-457F-A0BC-3A450768101E}" destId="{8D4A947C-685A-456B-895F-2CDED54FF0EC}" srcOrd="1" destOrd="0" presId="urn:microsoft.com/office/officeart/2005/8/layout/orgChart1"/>
    <dgm:cxn modelId="{46384667-4510-4C99-A0A7-F1490CC5DC40}" type="presParOf" srcId="{B18E1F2B-ED99-4754-96C9-6CA578130A03}" destId="{E1688529-10E7-4468-B4D2-A4118CDA37C1}" srcOrd="1" destOrd="0" presId="urn:microsoft.com/office/officeart/2005/8/layout/orgChart1"/>
    <dgm:cxn modelId="{5D28D267-8919-442B-A062-2AEA0640092C}" type="presParOf" srcId="{E1688529-10E7-4468-B4D2-A4118CDA37C1}" destId="{DA648962-091B-40D3-9A42-505F4202B95C}" srcOrd="0" destOrd="0" presId="urn:microsoft.com/office/officeart/2005/8/layout/orgChart1"/>
    <dgm:cxn modelId="{0026254E-4EE0-4DE0-A41A-63F817BCC842}" type="presParOf" srcId="{E1688529-10E7-4468-B4D2-A4118CDA37C1}" destId="{6382B6C3-4B56-41BD-87DF-3469E3774E23}" srcOrd="1" destOrd="0" presId="urn:microsoft.com/office/officeart/2005/8/layout/orgChart1"/>
    <dgm:cxn modelId="{30B00D0F-9729-4350-A1FF-E5DB88F656D3}" type="presParOf" srcId="{6382B6C3-4B56-41BD-87DF-3469E3774E23}" destId="{1D8A4C81-24CB-443B-A32A-286B0CACC4B3}" srcOrd="0" destOrd="0" presId="urn:microsoft.com/office/officeart/2005/8/layout/orgChart1"/>
    <dgm:cxn modelId="{C7ABE403-10DF-466D-9A3B-38C5877F9482}" type="presParOf" srcId="{1D8A4C81-24CB-443B-A32A-286B0CACC4B3}" destId="{3BFD58D6-8083-4FAC-B5A4-3542DE33DB75}" srcOrd="0" destOrd="0" presId="urn:microsoft.com/office/officeart/2005/8/layout/orgChart1"/>
    <dgm:cxn modelId="{8012FFEF-8A33-4D8B-9A0E-1C0F5E1A3EAF}" type="presParOf" srcId="{1D8A4C81-24CB-443B-A32A-286B0CACC4B3}" destId="{6AA66C75-1E3E-4281-88F1-ABBA382EE9C5}" srcOrd="1" destOrd="0" presId="urn:microsoft.com/office/officeart/2005/8/layout/orgChart1"/>
    <dgm:cxn modelId="{1815F5FF-9476-443C-857D-1060DA7E3010}" type="presParOf" srcId="{6382B6C3-4B56-41BD-87DF-3469E3774E23}" destId="{6AF37F2D-21F6-46C3-8AA6-0BEB6B02EF34}" srcOrd="1" destOrd="0" presId="urn:microsoft.com/office/officeart/2005/8/layout/orgChart1"/>
    <dgm:cxn modelId="{4FCE13BB-32A2-4070-995A-2D39BDDD609B}" type="presParOf" srcId="{6382B6C3-4B56-41BD-87DF-3469E3774E23}" destId="{67BF5652-82A8-45EE-8ECF-B55851B95A29}" srcOrd="2" destOrd="0" presId="urn:microsoft.com/office/officeart/2005/8/layout/orgChart1"/>
    <dgm:cxn modelId="{CD88AD79-ABD4-4AFC-A70A-75F54FD0B025}" type="presParOf" srcId="{B18E1F2B-ED99-4754-96C9-6CA578130A03}" destId="{21A4E14B-C11A-4474-A9EB-C0F34A75D466}" srcOrd="2" destOrd="0" presId="urn:microsoft.com/office/officeart/2005/8/layout/orgChart1"/>
    <dgm:cxn modelId="{BF36BED0-32DE-4A97-833A-B52A76E2A4A1}" type="presParOf" srcId="{067DB1BD-BCC4-4BE6-8A2E-5D5371E7C8C1}" destId="{3320892E-ABFF-4B88-86DB-28B6C68D1BA9}" srcOrd="2" destOrd="0" presId="urn:microsoft.com/office/officeart/2005/8/layout/orgChart1"/>
    <dgm:cxn modelId="{F4AB0234-8BD9-4C71-97AF-463FE3765689}" type="presParOf" srcId="{D17EDA99-4CD3-4B0F-A18C-00367CA5F1C5}" destId="{0CAAF78B-12EF-41D1-B367-5D4648E18C1F}" srcOrd="4" destOrd="0" presId="urn:microsoft.com/office/officeart/2005/8/layout/orgChart1"/>
    <dgm:cxn modelId="{A2AA46F0-EB21-4892-9825-DEDCF89FC74D}" type="presParOf" srcId="{D17EDA99-4CD3-4B0F-A18C-00367CA5F1C5}" destId="{9D94E671-319F-4614-959A-73ADEE90FAC5}" srcOrd="5" destOrd="0" presId="urn:microsoft.com/office/officeart/2005/8/layout/orgChart1"/>
    <dgm:cxn modelId="{971BC08B-A0F8-4FA8-A19D-1135C9C34FC7}" type="presParOf" srcId="{9D94E671-319F-4614-959A-73ADEE90FAC5}" destId="{E4AC722A-4230-447D-BD24-7E0DA3F19488}" srcOrd="0" destOrd="0" presId="urn:microsoft.com/office/officeart/2005/8/layout/orgChart1"/>
    <dgm:cxn modelId="{3ED00B68-A1A9-4037-AF6C-26AFCBDAA955}" type="presParOf" srcId="{E4AC722A-4230-447D-BD24-7E0DA3F19488}" destId="{E2D9F9EE-164A-42A4-B5C4-A9978677EF17}" srcOrd="0" destOrd="0" presId="urn:microsoft.com/office/officeart/2005/8/layout/orgChart1"/>
    <dgm:cxn modelId="{C411243C-4EF4-4B70-AFD0-168D22816091}" type="presParOf" srcId="{E4AC722A-4230-447D-BD24-7E0DA3F19488}" destId="{50C0D046-7269-4673-8044-3ED28A99DEFF}" srcOrd="1" destOrd="0" presId="urn:microsoft.com/office/officeart/2005/8/layout/orgChart1"/>
    <dgm:cxn modelId="{FB74468B-66F0-4451-B16E-36906080297C}" type="presParOf" srcId="{9D94E671-319F-4614-959A-73ADEE90FAC5}" destId="{99619245-65BA-4371-8C7C-6547479F2EAE}" srcOrd="1" destOrd="0" presId="urn:microsoft.com/office/officeart/2005/8/layout/orgChart1"/>
    <dgm:cxn modelId="{A5C0879A-81BB-4C44-A155-78BF3EFA17AD}" type="presParOf" srcId="{99619245-65BA-4371-8C7C-6547479F2EAE}" destId="{C7E925C1-83A9-41B8-B906-A9EDE089A24A}" srcOrd="0" destOrd="0" presId="urn:microsoft.com/office/officeart/2005/8/layout/orgChart1"/>
    <dgm:cxn modelId="{D0E65801-4B45-4C85-BF14-4F5F7307BC5E}" type="presParOf" srcId="{99619245-65BA-4371-8C7C-6547479F2EAE}" destId="{961F7ABE-E326-4949-9498-00F4F6E1D818}" srcOrd="1" destOrd="0" presId="urn:microsoft.com/office/officeart/2005/8/layout/orgChart1"/>
    <dgm:cxn modelId="{FD6CEA54-EEA7-4753-B3C5-B3136458B716}" type="presParOf" srcId="{961F7ABE-E326-4949-9498-00F4F6E1D818}" destId="{277367B9-40EE-41CA-91F4-105A8CD3D9CA}" srcOrd="0" destOrd="0" presId="urn:microsoft.com/office/officeart/2005/8/layout/orgChart1"/>
    <dgm:cxn modelId="{E1333F5E-FAB1-41F3-9EAD-33D319C04AED}" type="presParOf" srcId="{277367B9-40EE-41CA-91F4-105A8CD3D9CA}" destId="{264B8A18-7408-4095-9C04-A0CE18A28801}" srcOrd="0" destOrd="0" presId="urn:microsoft.com/office/officeart/2005/8/layout/orgChart1"/>
    <dgm:cxn modelId="{27005FAC-5F96-4D01-B026-940C7D2DC63E}" type="presParOf" srcId="{277367B9-40EE-41CA-91F4-105A8CD3D9CA}" destId="{4B0F609B-D90C-497A-A138-F34A7B51382C}" srcOrd="1" destOrd="0" presId="urn:microsoft.com/office/officeart/2005/8/layout/orgChart1"/>
    <dgm:cxn modelId="{A6C495B9-E254-4F42-8363-419EC3ADF731}" type="presParOf" srcId="{961F7ABE-E326-4949-9498-00F4F6E1D818}" destId="{D7048A34-56D1-47E9-A4A7-73CA087041ED}" srcOrd="1" destOrd="0" presId="urn:microsoft.com/office/officeart/2005/8/layout/orgChart1"/>
    <dgm:cxn modelId="{B9620775-EC18-4355-8A9F-A1FB056AEB1C}" type="presParOf" srcId="{961F7ABE-E326-4949-9498-00F4F6E1D818}" destId="{D32D5381-78F7-453E-9877-34D583BB0765}" srcOrd="2" destOrd="0" presId="urn:microsoft.com/office/officeart/2005/8/layout/orgChart1"/>
    <dgm:cxn modelId="{1EBAFFE1-B9EE-4846-9455-F3D5F7CFB5A4}" type="presParOf" srcId="{9D94E671-319F-4614-959A-73ADEE90FAC5}" destId="{604527EF-97DC-424F-9B92-1C5FD5B10A1E}" srcOrd="2" destOrd="0" presId="urn:microsoft.com/office/officeart/2005/8/layout/orgChart1"/>
    <dgm:cxn modelId="{A3462FEB-5103-4517-9F25-CA03E2815814}" type="presParOf" srcId="{9119548D-46A1-4B87-975E-103409179D4E}" destId="{008CACA8-D18A-4FE1-988E-9DC4AC4124E1}" srcOrd="2" destOrd="0" presId="urn:microsoft.com/office/officeart/2005/8/layout/orgChart1"/>
    <dgm:cxn modelId="{10EBD6E2-2465-4E7D-9F8C-CC28654613C5}" type="presParOf" srcId="{008CACA8-D18A-4FE1-988E-9DC4AC4124E1}" destId="{E1798550-C601-4FF5-89CF-8CEE7F96E48E}" srcOrd="0" destOrd="0" presId="urn:microsoft.com/office/officeart/2005/8/layout/orgChart1"/>
    <dgm:cxn modelId="{B8B09324-2119-4B39-B65B-6394A8727209}" type="presParOf" srcId="{008CACA8-D18A-4FE1-988E-9DC4AC4124E1}" destId="{B405DCDD-15F0-4697-9D0A-D92FED6AA8F1}" srcOrd="1" destOrd="0" presId="urn:microsoft.com/office/officeart/2005/8/layout/orgChart1"/>
    <dgm:cxn modelId="{C88CC5CC-9CB0-473C-8D3F-6B9F558AD649}" type="presParOf" srcId="{B405DCDD-15F0-4697-9D0A-D92FED6AA8F1}" destId="{5990FDD6-73A7-4F36-85B8-8FCDEA349198}" srcOrd="0" destOrd="0" presId="urn:microsoft.com/office/officeart/2005/8/layout/orgChart1"/>
    <dgm:cxn modelId="{92D00DD8-144F-4AE5-8EF0-D774C67D7B2B}" type="presParOf" srcId="{5990FDD6-73A7-4F36-85B8-8FCDEA349198}" destId="{3AE00484-AAB1-4CEC-8337-9ECBEA69401B}" srcOrd="0" destOrd="0" presId="urn:microsoft.com/office/officeart/2005/8/layout/orgChart1"/>
    <dgm:cxn modelId="{DC579CCC-B48A-433E-B704-89E387BB074C}" type="presParOf" srcId="{5990FDD6-73A7-4F36-85B8-8FCDEA349198}" destId="{E8788935-64DD-42FB-B0B7-D6CE944A699C}" srcOrd="1" destOrd="0" presId="urn:microsoft.com/office/officeart/2005/8/layout/orgChart1"/>
    <dgm:cxn modelId="{A6FE229D-F75C-471C-A232-093C6DB5153D}" type="presParOf" srcId="{B405DCDD-15F0-4697-9D0A-D92FED6AA8F1}" destId="{3E6067F5-0284-4ED5-8C42-D729811D584F}" srcOrd="1" destOrd="0" presId="urn:microsoft.com/office/officeart/2005/8/layout/orgChart1"/>
    <dgm:cxn modelId="{C26E74CA-E291-4CC8-9048-7CCF6C3AE794}" type="presParOf" srcId="{B405DCDD-15F0-4697-9D0A-D92FED6AA8F1}" destId="{C3489F60-8505-44DF-A8DA-D69E3374AB44}" srcOrd="2" destOrd="0" presId="urn:microsoft.com/office/officeart/2005/8/layout/orgChar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B65F1C-BA26-4EE1-BDE3-A591FFDB53BC}">
      <dsp:nvSpPr>
        <dsp:cNvPr id="0" name=""/>
        <dsp:cNvSpPr/>
      </dsp:nvSpPr>
      <dsp:spPr>
        <a:xfrm>
          <a:off x="0" y="0"/>
          <a:ext cx="6107430" cy="4160520"/>
        </a:xfrm>
        <a:prstGeom prst="roundRect">
          <a:avLst>
            <a:gd name="adj" fmla="val 8500"/>
          </a:avLst>
        </a:prstGeom>
        <a:solidFill>
          <a:schemeClr val="bg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3229026" numCol="1" spcCol="1270" anchor="t" anchorCtr="0">
          <a:noAutofit/>
        </a:bodyPr>
        <a:lstStyle/>
        <a:p>
          <a:pPr marL="0" lvl="0" indent="0" algn="l" defTabSz="1244600">
            <a:lnSpc>
              <a:spcPct val="90000"/>
            </a:lnSpc>
            <a:spcBef>
              <a:spcPct val="0"/>
            </a:spcBef>
            <a:spcAft>
              <a:spcPct val="35000"/>
            </a:spcAft>
            <a:buNone/>
          </a:pPr>
          <a:r>
            <a:rPr lang="en-GB" sz="2800" kern="1200"/>
            <a:t>Shared space for people of all ages to come together in Lockerbie</a:t>
          </a:r>
        </a:p>
      </dsp:txBody>
      <dsp:txXfrm>
        <a:off x="103579" y="103579"/>
        <a:ext cx="5900272" cy="3953362"/>
      </dsp:txXfrm>
    </dsp:sp>
    <dsp:sp modelId="{3C16BF14-D2B3-48F1-A047-039D6017F879}">
      <dsp:nvSpPr>
        <dsp:cNvPr id="0" name=""/>
        <dsp:cNvSpPr/>
      </dsp:nvSpPr>
      <dsp:spPr>
        <a:xfrm>
          <a:off x="107168" y="1040130"/>
          <a:ext cx="1007148" cy="716609"/>
        </a:xfrm>
        <a:prstGeom prst="roundRect">
          <a:avLst>
            <a:gd name="adj" fmla="val 105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Community and social activities</a:t>
          </a:r>
        </a:p>
      </dsp:txBody>
      <dsp:txXfrm>
        <a:off x="129206" y="1062168"/>
        <a:ext cx="963072" cy="672533"/>
      </dsp:txXfrm>
    </dsp:sp>
    <dsp:sp modelId="{9F6D129E-991E-4AC1-AECA-2B303DD86987}">
      <dsp:nvSpPr>
        <dsp:cNvPr id="0" name=""/>
        <dsp:cNvSpPr/>
      </dsp:nvSpPr>
      <dsp:spPr>
        <a:xfrm>
          <a:off x="113224" y="1788409"/>
          <a:ext cx="995037" cy="706591"/>
        </a:xfrm>
        <a:prstGeom prst="roundRect">
          <a:avLst>
            <a:gd name="adj" fmla="val 105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Children's activities</a:t>
          </a:r>
        </a:p>
      </dsp:txBody>
      <dsp:txXfrm>
        <a:off x="134954" y="1810139"/>
        <a:ext cx="951577" cy="663131"/>
      </dsp:txXfrm>
    </dsp:sp>
    <dsp:sp modelId="{4A5898BD-7982-4CC1-BFF0-39D966262D6B}">
      <dsp:nvSpPr>
        <dsp:cNvPr id="0" name=""/>
        <dsp:cNvSpPr/>
      </dsp:nvSpPr>
      <dsp:spPr>
        <a:xfrm>
          <a:off x="90843" y="2526671"/>
          <a:ext cx="1027688" cy="733201"/>
        </a:xfrm>
        <a:prstGeom prst="roundRect">
          <a:avLst>
            <a:gd name="adj" fmla="val 105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Business Development</a:t>
          </a:r>
        </a:p>
      </dsp:txBody>
      <dsp:txXfrm>
        <a:off x="113391" y="2549219"/>
        <a:ext cx="982592" cy="688105"/>
      </dsp:txXfrm>
    </dsp:sp>
    <dsp:sp modelId="{D53916F2-3FBF-47F9-80FB-76305A6AB26B}">
      <dsp:nvSpPr>
        <dsp:cNvPr id="0" name=""/>
        <dsp:cNvSpPr/>
      </dsp:nvSpPr>
      <dsp:spPr>
        <a:xfrm>
          <a:off x="91924" y="3285483"/>
          <a:ext cx="1034503" cy="659925"/>
        </a:xfrm>
        <a:prstGeom prst="roundRect">
          <a:avLst>
            <a:gd name="adj" fmla="val 105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Learning</a:t>
          </a:r>
        </a:p>
      </dsp:txBody>
      <dsp:txXfrm>
        <a:off x="112219" y="3305778"/>
        <a:ext cx="993913" cy="619335"/>
      </dsp:txXfrm>
    </dsp:sp>
    <dsp:sp modelId="{1D048724-CEB7-4F9C-8A75-0893D100280F}">
      <dsp:nvSpPr>
        <dsp:cNvPr id="0" name=""/>
        <dsp:cNvSpPr/>
      </dsp:nvSpPr>
      <dsp:spPr>
        <a:xfrm>
          <a:off x="1227544" y="1398947"/>
          <a:ext cx="4733258" cy="2361082"/>
        </a:xfrm>
        <a:prstGeom prst="roundRect">
          <a:avLst>
            <a:gd name="adj" fmla="val 10500"/>
          </a:avLst>
        </a:prstGeom>
        <a:solidFill>
          <a:schemeClr val="bg1">
            <a:lumMod val="8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1849351" numCol="1" spcCol="1270" anchor="t" anchorCtr="0">
          <a:noAutofit/>
        </a:bodyPr>
        <a:lstStyle/>
        <a:p>
          <a:pPr marL="0" lvl="0" indent="0" algn="l" defTabSz="889000">
            <a:lnSpc>
              <a:spcPct val="90000"/>
            </a:lnSpc>
            <a:spcBef>
              <a:spcPct val="0"/>
            </a:spcBef>
            <a:spcAft>
              <a:spcPct val="35000"/>
            </a:spcAft>
            <a:buNone/>
          </a:pPr>
          <a:endParaRPr lang="en-GB" sz="2000" kern="1200"/>
        </a:p>
      </dsp:txBody>
      <dsp:txXfrm>
        <a:off x="1300155" y="1471558"/>
        <a:ext cx="4588036" cy="2215860"/>
      </dsp:txXfrm>
    </dsp:sp>
    <dsp:sp modelId="{8A5F0141-AFD8-44C8-9497-111A08CBE3E1}">
      <dsp:nvSpPr>
        <dsp:cNvPr id="0" name=""/>
        <dsp:cNvSpPr/>
      </dsp:nvSpPr>
      <dsp:spPr>
        <a:xfrm>
          <a:off x="2472221" y="1710921"/>
          <a:ext cx="946651" cy="177436"/>
        </a:xfrm>
        <a:prstGeom prst="roundRect">
          <a:avLst>
            <a:gd name="adj" fmla="val 105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Cafe</a:t>
          </a:r>
        </a:p>
      </dsp:txBody>
      <dsp:txXfrm>
        <a:off x="2477678" y="1716378"/>
        <a:ext cx="935737" cy="166522"/>
      </dsp:txXfrm>
    </dsp:sp>
    <dsp:sp modelId="{AB32752B-B3A4-4CCF-8567-E36F9B8C8C2C}">
      <dsp:nvSpPr>
        <dsp:cNvPr id="0" name=""/>
        <dsp:cNvSpPr/>
      </dsp:nvSpPr>
      <dsp:spPr>
        <a:xfrm>
          <a:off x="3624760" y="1715819"/>
          <a:ext cx="946651" cy="177436"/>
        </a:xfrm>
        <a:prstGeom prst="roundRect">
          <a:avLst>
            <a:gd name="adj" fmla="val 105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Parties</a:t>
          </a:r>
        </a:p>
      </dsp:txBody>
      <dsp:txXfrm>
        <a:off x="3630217" y="1721276"/>
        <a:ext cx="935737" cy="166522"/>
      </dsp:txXfrm>
    </dsp:sp>
    <dsp:sp modelId="{235FE0B4-2A14-4886-BBA7-81E8E29ABF08}">
      <dsp:nvSpPr>
        <dsp:cNvPr id="0" name=""/>
        <dsp:cNvSpPr/>
      </dsp:nvSpPr>
      <dsp:spPr>
        <a:xfrm>
          <a:off x="1382208" y="1707440"/>
          <a:ext cx="946651" cy="177436"/>
        </a:xfrm>
        <a:prstGeom prst="roundRect">
          <a:avLst>
            <a:gd name="adj" fmla="val 105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 Events</a:t>
          </a:r>
        </a:p>
      </dsp:txBody>
      <dsp:txXfrm>
        <a:off x="1387665" y="1712897"/>
        <a:ext cx="935737" cy="166522"/>
      </dsp:txXfrm>
    </dsp:sp>
    <dsp:sp modelId="{C77E9E06-9D17-4818-A997-9C3224C6C63B}">
      <dsp:nvSpPr>
        <dsp:cNvPr id="0" name=""/>
        <dsp:cNvSpPr/>
      </dsp:nvSpPr>
      <dsp:spPr>
        <a:xfrm>
          <a:off x="4751862" y="1718599"/>
          <a:ext cx="946651" cy="177436"/>
        </a:xfrm>
        <a:prstGeom prst="roundRect">
          <a:avLst>
            <a:gd name="adj" fmla="val 105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Soft Play</a:t>
          </a:r>
        </a:p>
      </dsp:txBody>
      <dsp:txXfrm>
        <a:off x="4757319" y="1724056"/>
        <a:ext cx="935737" cy="166522"/>
      </dsp:txXfrm>
    </dsp:sp>
    <dsp:sp modelId="{85B15039-499C-45CF-8C57-91EEB39EE7E0}">
      <dsp:nvSpPr>
        <dsp:cNvPr id="0" name=""/>
        <dsp:cNvSpPr/>
      </dsp:nvSpPr>
      <dsp:spPr>
        <a:xfrm>
          <a:off x="1386894" y="1969790"/>
          <a:ext cx="946651" cy="177436"/>
        </a:xfrm>
        <a:prstGeom prst="roundRect">
          <a:avLst>
            <a:gd name="adj" fmla="val 105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Comm Kitchen</a:t>
          </a:r>
        </a:p>
      </dsp:txBody>
      <dsp:txXfrm>
        <a:off x="1392351" y="1975247"/>
        <a:ext cx="935737" cy="166522"/>
      </dsp:txXfrm>
    </dsp:sp>
    <dsp:sp modelId="{46B0A80D-25D4-480B-9F2B-8455163A212F}">
      <dsp:nvSpPr>
        <dsp:cNvPr id="0" name=""/>
        <dsp:cNvSpPr/>
      </dsp:nvSpPr>
      <dsp:spPr>
        <a:xfrm>
          <a:off x="1382199" y="2524787"/>
          <a:ext cx="946651" cy="177436"/>
        </a:xfrm>
        <a:prstGeom prst="roundRect">
          <a:avLst>
            <a:gd name="adj" fmla="val 105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School / training</a:t>
          </a:r>
        </a:p>
      </dsp:txBody>
      <dsp:txXfrm>
        <a:off x="1387656" y="2530244"/>
        <a:ext cx="935737" cy="166522"/>
      </dsp:txXfrm>
    </dsp:sp>
    <dsp:sp modelId="{24EB3549-350A-4155-A434-7CD0FE0967E7}">
      <dsp:nvSpPr>
        <dsp:cNvPr id="0" name=""/>
        <dsp:cNvSpPr/>
      </dsp:nvSpPr>
      <dsp:spPr>
        <a:xfrm>
          <a:off x="1374786" y="2242550"/>
          <a:ext cx="946651" cy="177436"/>
        </a:xfrm>
        <a:prstGeom prst="roundRect">
          <a:avLst>
            <a:gd name="adj" fmla="val 105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College outlet</a:t>
          </a:r>
        </a:p>
      </dsp:txBody>
      <dsp:txXfrm>
        <a:off x="1380243" y="2248007"/>
        <a:ext cx="935737" cy="166522"/>
      </dsp:txXfrm>
    </dsp:sp>
    <dsp:sp modelId="{F9A4495A-FD1A-46E9-BF96-3526C2076359}">
      <dsp:nvSpPr>
        <dsp:cNvPr id="0" name=""/>
        <dsp:cNvSpPr/>
      </dsp:nvSpPr>
      <dsp:spPr>
        <a:xfrm>
          <a:off x="1364042" y="3147051"/>
          <a:ext cx="946651" cy="177436"/>
        </a:xfrm>
        <a:prstGeom prst="roundRect">
          <a:avLst>
            <a:gd name="adj" fmla="val 105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Office &amp; desk hire</a:t>
          </a:r>
        </a:p>
      </dsp:txBody>
      <dsp:txXfrm>
        <a:off x="1369499" y="3152508"/>
        <a:ext cx="935737" cy="166522"/>
      </dsp:txXfrm>
    </dsp:sp>
    <dsp:sp modelId="{2C66A255-35AF-4EB3-8DA2-95677FD7AF62}">
      <dsp:nvSpPr>
        <dsp:cNvPr id="0" name=""/>
        <dsp:cNvSpPr/>
      </dsp:nvSpPr>
      <dsp:spPr>
        <a:xfrm>
          <a:off x="1361315" y="2838962"/>
          <a:ext cx="946651" cy="177436"/>
        </a:xfrm>
        <a:prstGeom prst="roundRect">
          <a:avLst>
            <a:gd name="adj" fmla="val 10500"/>
          </a:avLst>
        </a:prstGeom>
        <a:solidFill>
          <a:schemeClr val="lt1">
            <a:alpha val="90000"/>
            <a:hueOff val="0"/>
            <a:satOff val="0"/>
            <a:lumOff val="0"/>
            <a:alphaOff val="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t>Business start-up</a:t>
          </a:r>
        </a:p>
      </dsp:txBody>
      <dsp:txXfrm>
        <a:off x="1366772" y="2844419"/>
        <a:ext cx="935737" cy="166522"/>
      </dsp:txXfrm>
    </dsp:sp>
    <dsp:sp modelId="{ADD09869-227A-407E-9BD2-DED1EA4A734C}">
      <dsp:nvSpPr>
        <dsp:cNvPr id="0" name=""/>
        <dsp:cNvSpPr/>
      </dsp:nvSpPr>
      <dsp:spPr>
        <a:xfrm>
          <a:off x="2393927" y="2037872"/>
          <a:ext cx="3389623" cy="1664208"/>
        </a:xfrm>
        <a:prstGeom prst="roundRect">
          <a:avLst>
            <a:gd name="adj" fmla="val 10500"/>
          </a:avLst>
        </a:prstGeom>
        <a:solidFill>
          <a:schemeClr val="bg1">
            <a:lumMod val="6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939353" numCol="1" spcCol="1270" anchor="t" anchorCtr="0">
          <a:noAutofit/>
        </a:bodyPr>
        <a:lstStyle/>
        <a:p>
          <a:pPr marL="0" lvl="0" indent="0" algn="l" defTabSz="1333500">
            <a:lnSpc>
              <a:spcPct val="90000"/>
            </a:lnSpc>
            <a:spcBef>
              <a:spcPct val="0"/>
            </a:spcBef>
            <a:spcAft>
              <a:spcPct val="35000"/>
            </a:spcAft>
            <a:buNone/>
          </a:pPr>
          <a:r>
            <a:rPr lang="en-GB" sz="3000" kern="1200"/>
            <a:t>Community benefit</a:t>
          </a:r>
        </a:p>
      </dsp:txBody>
      <dsp:txXfrm>
        <a:off x="2445107" y="2089052"/>
        <a:ext cx="3287263" cy="1561848"/>
      </dsp:txXfrm>
    </dsp:sp>
    <dsp:sp modelId="{A38B804C-B55D-450C-BAFC-C7BD1C7649BE}">
      <dsp:nvSpPr>
        <dsp:cNvPr id="0" name=""/>
        <dsp:cNvSpPr/>
      </dsp:nvSpPr>
      <dsp:spPr>
        <a:xfrm>
          <a:off x="2507417" y="2774656"/>
          <a:ext cx="1586486" cy="748893"/>
        </a:xfrm>
        <a:prstGeom prst="roundRect">
          <a:avLst>
            <a:gd name="adj" fmla="val 105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social cohesion and pride</a:t>
          </a:r>
        </a:p>
      </dsp:txBody>
      <dsp:txXfrm>
        <a:off x="2530448" y="2797687"/>
        <a:ext cx="1540424" cy="702831"/>
      </dsp:txXfrm>
    </dsp:sp>
    <dsp:sp modelId="{45BF3107-6176-4EDB-AC76-E1BFBB3E83B9}">
      <dsp:nvSpPr>
        <dsp:cNvPr id="0" name=""/>
        <dsp:cNvSpPr/>
      </dsp:nvSpPr>
      <dsp:spPr>
        <a:xfrm>
          <a:off x="4112276" y="2767564"/>
          <a:ext cx="1586486" cy="738858"/>
        </a:xfrm>
        <a:prstGeom prst="roundRect">
          <a:avLst>
            <a:gd name="adj" fmla="val 105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t>community wealth building</a:t>
          </a:r>
        </a:p>
      </dsp:txBody>
      <dsp:txXfrm>
        <a:off x="4134998" y="2790286"/>
        <a:ext cx="1541042" cy="6934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798550-C601-4FF5-89CF-8CEE7F96E48E}">
      <dsp:nvSpPr>
        <dsp:cNvPr id="0" name=""/>
        <dsp:cNvSpPr/>
      </dsp:nvSpPr>
      <dsp:spPr>
        <a:xfrm>
          <a:off x="2751831" y="571062"/>
          <a:ext cx="119553" cy="523757"/>
        </a:xfrm>
        <a:custGeom>
          <a:avLst/>
          <a:gdLst/>
          <a:ahLst/>
          <a:cxnLst/>
          <a:rect l="0" t="0" r="0" b="0"/>
          <a:pathLst>
            <a:path>
              <a:moveTo>
                <a:pt x="119553" y="0"/>
              </a:moveTo>
              <a:lnTo>
                <a:pt x="119553" y="523757"/>
              </a:lnTo>
              <a:lnTo>
                <a:pt x="0" y="523757"/>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E925C1-83A9-41B8-B906-A9EDE089A24A}">
      <dsp:nvSpPr>
        <dsp:cNvPr id="0" name=""/>
        <dsp:cNvSpPr/>
      </dsp:nvSpPr>
      <dsp:spPr>
        <a:xfrm>
          <a:off x="3793652" y="2187878"/>
          <a:ext cx="170790" cy="523757"/>
        </a:xfrm>
        <a:custGeom>
          <a:avLst/>
          <a:gdLst/>
          <a:ahLst/>
          <a:cxnLst/>
          <a:rect l="0" t="0" r="0" b="0"/>
          <a:pathLst>
            <a:path>
              <a:moveTo>
                <a:pt x="0" y="0"/>
              </a:moveTo>
              <a:lnTo>
                <a:pt x="0" y="523757"/>
              </a:lnTo>
              <a:lnTo>
                <a:pt x="170790" y="523757"/>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AAF78B-12EF-41D1-B367-5D4648E18C1F}">
      <dsp:nvSpPr>
        <dsp:cNvPr id="0" name=""/>
        <dsp:cNvSpPr/>
      </dsp:nvSpPr>
      <dsp:spPr>
        <a:xfrm>
          <a:off x="2871384" y="571062"/>
          <a:ext cx="1377709" cy="1047514"/>
        </a:xfrm>
        <a:custGeom>
          <a:avLst/>
          <a:gdLst/>
          <a:ahLst/>
          <a:cxnLst/>
          <a:rect l="0" t="0" r="0" b="0"/>
          <a:pathLst>
            <a:path>
              <a:moveTo>
                <a:pt x="0" y="0"/>
              </a:moveTo>
              <a:lnTo>
                <a:pt x="0" y="927961"/>
              </a:lnTo>
              <a:lnTo>
                <a:pt x="1377709" y="927961"/>
              </a:lnTo>
              <a:lnTo>
                <a:pt x="1377709" y="1047514"/>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648962-091B-40D3-9A42-505F4202B95C}">
      <dsp:nvSpPr>
        <dsp:cNvPr id="0" name=""/>
        <dsp:cNvSpPr/>
      </dsp:nvSpPr>
      <dsp:spPr>
        <a:xfrm>
          <a:off x="2415943" y="2996286"/>
          <a:ext cx="170790" cy="523757"/>
        </a:xfrm>
        <a:custGeom>
          <a:avLst/>
          <a:gdLst/>
          <a:ahLst/>
          <a:cxnLst/>
          <a:rect l="0" t="0" r="0" b="0"/>
          <a:pathLst>
            <a:path>
              <a:moveTo>
                <a:pt x="0" y="0"/>
              </a:moveTo>
              <a:lnTo>
                <a:pt x="0" y="523757"/>
              </a:lnTo>
              <a:lnTo>
                <a:pt x="170790" y="523757"/>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5EC77E-22A9-433E-9686-D54A9E6CF067}">
      <dsp:nvSpPr>
        <dsp:cNvPr id="0" name=""/>
        <dsp:cNvSpPr/>
      </dsp:nvSpPr>
      <dsp:spPr>
        <a:xfrm>
          <a:off x="2825664" y="2187878"/>
          <a:ext cx="91440" cy="239106"/>
        </a:xfrm>
        <a:custGeom>
          <a:avLst/>
          <a:gdLst/>
          <a:ahLst/>
          <a:cxnLst/>
          <a:rect l="0" t="0" r="0" b="0"/>
          <a:pathLst>
            <a:path>
              <a:moveTo>
                <a:pt x="45720" y="0"/>
              </a:moveTo>
              <a:lnTo>
                <a:pt x="45720" y="239106"/>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8ECC33-550F-4588-8488-6DA4B0F678AF}">
      <dsp:nvSpPr>
        <dsp:cNvPr id="0" name=""/>
        <dsp:cNvSpPr/>
      </dsp:nvSpPr>
      <dsp:spPr>
        <a:xfrm>
          <a:off x="2825664" y="571062"/>
          <a:ext cx="91440" cy="1047514"/>
        </a:xfrm>
        <a:custGeom>
          <a:avLst/>
          <a:gdLst/>
          <a:ahLst/>
          <a:cxnLst/>
          <a:rect l="0" t="0" r="0" b="0"/>
          <a:pathLst>
            <a:path>
              <a:moveTo>
                <a:pt x="45720" y="0"/>
              </a:moveTo>
              <a:lnTo>
                <a:pt x="45720" y="1047514"/>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2602D2-5F13-406B-B7C4-E4ED0409A412}">
      <dsp:nvSpPr>
        <dsp:cNvPr id="0" name=""/>
        <dsp:cNvSpPr/>
      </dsp:nvSpPr>
      <dsp:spPr>
        <a:xfrm>
          <a:off x="1038234" y="2996286"/>
          <a:ext cx="170790" cy="523757"/>
        </a:xfrm>
        <a:custGeom>
          <a:avLst/>
          <a:gdLst/>
          <a:ahLst/>
          <a:cxnLst/>
          <a:rect l="0" t="0" r="0" b="0"/>
          <a:pathLst>
            <a:path>
              <a:moveTo>
                <a:pt x="0" y="0"/>
              </a:moveTo>
              <a:lnTo>
                <a:pt x="0" y="523757"/>
              </a:lnTo>
              <a:lnTo>
                <a:pt x="170790" y="523757"/>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4D22AB-FFE8-4FF0-9664-5F5914B24BFD}">
      <dsp:nvSpPr>
        <dsp:cNvPr id="0" name=""/>
        <dsp:cNvSpPr/>
      </dsp:nvSpPr>
      <dsp:spPr>
        <a:xfrm>
          <a:off x="1447955" y="2187878"/>
          <a:ext cx="91440" cy="239106"/>
        </a:xfrm>
        <a:custGeom>
          <a:avLst/>
          <a:gdLst/>
          <a:ahLst/>
          <a:cxnLst/>
          <a:rect l="0" t="0" r="0" b="0"/>
          <a:pathLst>
            <a:path>
              <a:moveTo>
                <a:pt x="45720" y="0"/>
              </a:moveTo>
              <a:lnTo>
                <a:pt x="45720" y="239106"/>
              </a:lnTo>
            </a:path>
          </a:pathLst>
        </a:custGeom>
        <a:noFill/>
        <a:ln w="25400" cap="flat" cmpd="sng" algn="ctr">
          <a:solidFill>
            <a:schemeClr val="accent6">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E4E4E9-C0EE-46EB-9168-5EE942F02CAE}">
      <dsp:nvSpPr>
        <dsp:cNvPr id="0" name=""/>
        <dsp:cNvSpPr/>
      </dsp:nvSpPr>
      <dsp:spPr>
        <a:xfrm>
          <a:off x="1493675" y="571062"/>
          <a:ext cx="1377709" cy="1047514"/>
        </a:xfrm>
        <a:custGeom>
          <a:avLst/>
          <a:gdLst/>
          <a:ahLst/>
          <a:cxnLst/>
          <a:rect l="0" t="0" r="0" b="0"/>
          <a:pathLst>
            <a:path>
              <a:moveTo>
                <a:pt x="1377709" y="0"/>
              </a:moveTo>
              <a:lnTo>
                <a:pt x="1377709" y="927961"/>
              </a:lnTo>
              <a:lnTo>
                <a:pt x="0" y="927961"/>
              </a:lnTo>
              <a:lnTo>
                <a:pt x="0" y="1047514"/>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BA51A8-16C6-4E94-AFE6-7C88C7167C6D}">
      <dsp:nvSpPr>
        <dsp:cNvPr id="0" name=""/>
        <dsp:cNvSpPr/>
      </dsp:nvSpPr>
      <dsp:spPr>
        <a:xfrm>
          <a:off x="1611230" y="1761"/>
          <a:ext cx="2520308" cy="56930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chemeClr val="tx1"/>
              </a:solidFill>
              <a:latin typeface="Franklin Gothic Book" panose="020B0503020102020204" pitchFamily="34" charset="0"/>
            </a:rPr>
            <a:t>Facilities Manager</a:t>
          </a:r>
        </a:p>
      </dsp:txBody>
      <dsp:txXfrm>
        <a:off x="1611230" y="1761"/>
        <a:ext cx="2520308" cy="569301"/>
      </dsp:txXfrm>
    </dsp:sp>
    <dsp:sp modelId="{ED5F9EEF-9331-4F5A-B334-9C208C55C93F}">
      <dsp:nvSpPr>
        <dsp:cNvPr id="0" name=""/>
        <dsp:cNvSpPr/>
      </dsp:nvSpPr>
      <dsp:spPr>
        <a:xfrm>
          <a:off x="924374" y="1618577"/>
          <a:ext cx="1138602" cy="56930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chemeClr val="tx1"/>
              </a:solidFill>
              <a:latin typeface="Franklin Gothic Book" panose="020B0503020102020204" pitchFamily="34" charset="0"/>
            </a:rPr>
            <a:t>Caretaking Function</a:t>
          </a:r>
        </a:p>
      </dsp:txBody>
      <dsp:txXfrm>
        <a:off x="924374" y="1618577"/>
        <a:ext cx="1138602" cy="569301"/>
      </dsp:txXfrm>
    </dsp:sp>
    <dsp:sp modelId="{3A45D36E-8E1C-47B0-BDC3-433299C2D753}">
      <dsp:nvSpPr>
        <dsp:cNvPr id="0" name=""/>
        <dsp:cNvSpPr/>
      </dsp:nvSpPr>
      <dsp:spPr>
        <a:xfrm>
          <a:off x="924374" y="2426985"/>
          <a:ext cx="1138602" cy="56930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chemeClr val="tx1"/>
              </a:solidFill>
              <a:latin typeface="Franklin Gothic Book" panose="020B0503020102020204" pitchFamily="34" charset="0"/>
            </a:rPr>
            <a:t>1 P/t Caretaker</a:t>
          </a:r>
        </a:p>
      </dsp:txBody>
      <dsp:txXfrm>
        <a:off x="924374" y="2426985"/>
        <a:ext cx="1138602" cy="569301"/>
      </dsp:txXfrm>
    </dsp:sp>
    <dsp:sp modelId="{92E40BFF-AF80-4EA9-BB7A-C23554582026}">
      <dsp:nvSpPr>
        <dsp:cNvPr id="0" name=""/>
        <dsp:cNvSpPr/>
      </dsp:nvSpPr>
      <dsp:spPr>
        <a:xfrm>
          <a:off x="1209024" y="3235393"/>
          <a:ext cx="1138602" cy="56930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chemeClr val="tx1"/>
              </a:solidFill>
              <a:latin typeface="Franklin Gothic Book" panose="020B0503020102020204" pitchFamily="34" charset="0"/>
            </a:rPr>
            <a:t>Sessional support at busy times</a:t>
          </a:r>
        </a:p>
      </dsp:txBody>
      <dsp:txXfrm>
        <a:off x="1209024" y="3235393"/>
        <a:ext cx="1138602" cy="569301"/>
      </dsp:txXfrm>
    </dsp:sp>
    <dsp:sp modelId="{614622AB-3599-4814-A387-D6CD4EEDA6D1}">
      <dsp:nvSpPr>
        <dsp:cNvPr id="0" name=""/>
        <dsp:cNvSpPr/>
      </dsp:nvSpPr>
      <dsp:spPr>
        <a:xfrm>
          <a:off x="2302083" y="1618577"/>
          <a:ext cx="1138602" cy="56930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chemeClr val="tx1"/>
              </a:solidFill>
              <a:latin typeface="Franklin Gothic Book" panose="020B0503020102020204" pitchFamily="34" charset="0"/>
            </a:rPr>
            <a:t>Soft Play</a:t>
          </a:r>
        </a:p>
      </dsp:txBody>
      <dsp:txXfrm>
        <a:off x="2302083" y="1618577"/>
        <a:ext cx="1138602" cy="569301"/>
      </dsp:txXfrm>
    </dsp:sp>
    <dsp:sp modelId="{71FE9026-FBDD-4DF8-BEAD-2224943385C9}">
      <dsp:nvSpPr>
        <dsp:cNvPr id="0" name=""/>
        <dsp:cNvSpPr/>
      </dsp:nvSpPr>
      <dsp:spPr>
        <a:xfrm>
          <a:off x="2302083" y="2426985"/>
          <a:ext cx="1138602" cy="56930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chemeClr val="tx1"/>
              </a:solidFill>
              <a:latin typeface="Franklin Gothic Book" panose="020B0503020102020204" pitchFamily="34" charset="0"/>
            </a:rPr>
            <a:t>1 F/t Manager</a:t>
          </a:r>
        </a:p>
      </dsp:txBody>
      <dsp:txXfrm>
        <a:off x="2302083" y="2426985"/>
        <a:ext cx="1138602" cy="569301"/>
      </dsp:txXfrm>
    </dsp:sp>
    <dsp:sp modelId="{3BFD58D6-8083-4FAC-B5A4-3542DE33DB75}">
      <dsp:nvSpPr>
        <dsp:cNvPr id="0" name=""/>
        <dsp:cNvSpPr/>
      </dsp:nvSpPr>
      <dsp:spPr>
        <a:xfrm>
          <a:off x="2586734" y="3235393"/>
          <a:ext cx="1138602" cy="56930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chemeClr val="tx1"/>
              </a:solidFill>
              <a:latin typeface="Franklin Gothic Book" panose="020B0503020102020204" pitchFamily="34" charset="0"/>
            </a:rPr>
            <a:t>Sesional staff</a:t>
          </a:r>
        </a:p>
      </dsp:txBody>
      <dsp:txXfrm>
        <a:off x="2586734" y="3235393"/>
        <a:ext cx="1138602" cy="569301"/>
      </dsp:txXfrm>
    </dsp:sp>
    <dsp:sp modelId="{E2D9F9EE-164A-42A4-B5C4-A9978677EF17}">
      <dsp:nvSpPr>
        <dsp:cNvPr id="0" name=""/>
        <dsp:cNvSpPr/>
      </dsp:nvSpPr>
      <dsp:spPr>
        <a:xfrm>
          <a:off x="3679792" y="1618577"/>
          <a:ext cx="1138602" cy="56930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chemeClr val="tx1"/>
              </a:solidFill>
              <a:latin typeface="Franklin Gothic Book" panose="020B0503020102020204" pitchFamily="34" charset="0"/>
            </a:rPr>
            <a:t>Reception Function</a:t>
          </a:r>
        </a:p>
      </dsp:txBody>
      <dsp:txXfrm>
        <a:off x="3679792" y="1618577"/>
        <a:ext cx="1138602" cy="569301"/>
      </dsp:txXfrm>
    </dsp:sp>
    <dsp:sp modelId="{264B8A18-7408-4095-9C04-A0CE18A28801}">
      <dsp:nvSpPr>
        <dsp:cNvPr id="0" name=""/>
        <dsp:cNvSpPr/>
      </dsp:nvSpPr>
      <dsp:spPr>
        <a:xfrm>
          <a:off x="3964443" y="2426985"/>
          <a:ext cx="1138602" cy="56930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chemeClr val="tx1"/>
              </a:solidFill>
              <a:latin typeface="Franklin Gothic Book" panose="020B0503020102020204" pitchFamily="34" charset="0"/>
            </a:rPr>
            <a:t>Volunteers and work placements</a:t>
          </a:r>
        </a:p>
      </dsp:txBody>
      <dsp:txXfrm>
        <a:off x="3964443" y="2426985"/>
        <a:ext cx="1138602" cy="569301"/>
      </dsp:txXfrm>
    </dsp:sp>
    <dsp:sp modelId="{3AE00484-AAB1-4CEC-8337-9ECBEA69401B}">
      <dsp:nvSpPr>
        <dsp:cNvPr id="0" name=""/>
        <dsp:cNvSpPr/>
      </dsp:nvSpPr>
      <dsp:spPr>
        <a:xfrm>
          <a:off x="1613228" y="810169"/>
          <a:ext cx="1138602" cy="569301"/>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Cunningham housing support</a:t>
          </a:r>
        </a:p>
      </dsp:txBody>
      <dsp:txXfrm>
        <a:off x="1613228" y="810169"/>
        <a:ext cx="1138602" cy="569301"/>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8E0B-A786-4A17-9A7C-D3E1C656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9311</Words>
  <Characters>53076</Characters>
  <Application>Microsoft Office Word</Application>
  <DocSecurity>4</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scmc</dc:creator>
  <cp:lastModifiedBy>Bird, Bridget</cp:lastModifiedBy>
  <cp:revision>2</cp:revision>
  <cp:lastPrinted>2016-01-15T16:42:00Z</cp:lastPrinted>
  <dcterms:created xsi:type="dcterms:W3CDTF">2019-06-28T11:58:00Z</dcterms:created>
  <dcterms:modified xsi:type="dcterms:W3CDTF">2019-06-28T11:58:00Z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iteId">
    <vt:lpwstr>bd2e1df6-8d5a-4867-a647-487c2a7402de</vt:lpwstr>
  </property>
  <property fmtid="{D5CDD505-2E9C-101B-9397-08002B2CF9AE}" pid="4" name="MSIP_Label_9df5459b-1e7a-4bab-a1e2-9c68d7be2220_Owner">
    <vt:lpwstr>Bridget.Bird@dumgal.gov.uk</vt:lpwstr>
  </property>
  <property fmtid="{D5CDD505-2E9C-101B-9397-08002B2CF9AE}" pid="5" name="MSIP_Label_9df5459b-1e7a-4bab-a1e2-9c68d7be2220_SetDate">
    <vt:lpwstr>2019-06-28T11:57:50.2289357Z</vt:lpwstr>
  </property>
  <property fmtid="{D5CDD505-2E9C-101B-9397-08002B2CF9AE}" pid="6" name="MSIP_Label_9df5459b-1e7a-4bab-a1e2-9c68d7be2220_Name">
    <vt:lpwstr>Official</vt:lpwstr>
  </property>
  <property fmtid="{D5CDD505-2E9C-101B-9397-08002B2CF9AE}" pid="7" name="MSIP_Label_9df5459b-1e7a-4bab-a1e2-9c68d7be2220_Application">
    <vt:lpwstr>Microsoft Azure Information Protection</vt:lpwstr>
  </property>
  <property fmtid="{D5CDD505-2E9C-101B-9397-08002B2CF9AE}" pid="8" name="MSIP_Label_9df5459b-1e7a-4bab-a1e2-9c68d7be2220_ActionId">
    <vt:lpwstr>30676a56-d203-47df-ae9e-304ad6120140</vt:lpwstr>
  </property>
  <property fmtid="{D5CDD505-2E9C-101B-9397-08002B2CF9AE}" pid="9" name="MSIP_Label_9df5459b-1e7a-4bab-a1e2-9c68d7be2220_Extended_MSFT_Method">
    <vt:lpwstr>Manual</vt:lpwstr>
  </property>
  <property fmtid="{D5CDD505-2E9C-101B-9397-08002B2CF9AE}" pid="10" name="Sensitivity">
    <vt:lpwstr>Official</vt:lpwstr>
  </property>
</Properties>
</file>