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1162" w14:textId="7766AC2C" w:rsidR="009330AD" w:rsidRDefault="009330AD" w:rsidP="009330AD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PUBLIC ENTERTAINMENT LICENCE</w:t>
      </w:r>
    </w:p>
    <w:p w14:paraId="244CB64B" w14:textId="77777777" w:rsidR="009330AD" w:rsidRDefault="009330AD" w:rsidP="009330AD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CONDITIONS IN RESPECT OF FUNFAIRS</w:t>
      </w:r>
    </w:p>
    <w:p w14:paraId="2DFA1EFC" w14:textId="77777777" w:rsidR="009330AD" w:rsidRDefault="009330AD" w:rsidP="009330AD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F8364D0" w14:textId="77777777" w:rsidR="009330AD" w:rsidRPr="00376941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769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General</w:t>
      </w:r>
    </w:p>
    <w:p w14:paraId="1EBF736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Dumfries and Galloway Council, as a local authority committed to equal opportunities, expects</w:t>
      </w:r>
    </w:p>
    <w:p w14:paraId="31BB095D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licence holders to provide the licensed entertainment or recreational activity to members of the</w:t>
      </w:r>
    </w:p>
    <w:p w14:paraId="6F63118B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in a manner which does not discriminate unfairly and irrespective of the sex, race,</w:t>
      </w:r>
    </w:p>
    <w:p w14:paraId="46A4FCC1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colour, ethnic or national origin, marital status or disability of the customer.</w:t>
      </w:r>
    </w:p>
    <w:p w14:paraId="42814A4F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750C9C80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In these conditions “statutory agencies” include Police Scotland, Scottish Fire &amp; Rescue</w:t>
      </w:r>
    </w:p>
    <w:p w14:paraId="7FDCD89A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Service, Environmental Health and other officials whilst undertaking their statutory duties or</w:t>
      </w:r>
    </w:p>
    <w:p w14:paraId="566E80C2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invoking statutory powers.</w:t>
      </w:r>
    </w:p>
    <w:p w14:paraId="684E7335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24A6A534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The licence holder will display the licence in a prominent position at the main entrance to the</w:t>
      </w:r>
    </w:p>
    <w:p w14:paraId="281C736A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premises where it may be easily read by members of the public and shall not in any way alter,</w:t>
      </w:r>
    </w:p>
    <w:p w14:paraId="668473D6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erase or deface this licence.</w:t>
      </w:r>
    </w:p>
    <w:p w14:paraId="025CB9C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3A4FC363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The licence holder will advise the Council immediately if he is charged or convicted of any</w:t>
      </w:r>
    </w:p>
    <w:p w14:paraId="21077A5F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crime or offence during the currency of the licence.</w:t>
      </w:r>
    </w:p>
    <w:p w14:paraId="36EE4AFB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6EBF490F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The licence holder or another responsible person (not being under the age of 21 years of age)</w:t>
      </w:r>
    </w:p>
    <w:p w14:paraId="3B62C866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for the purpose by him shall be present and in charge during the whole period of</w:t>
      </w:r>
    </w:p>
    <w:p w14:paraId="57AEC5F3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 that the public are on the premises.</w:t>
      </w:r>
    </w:p>
    <w:p w14:paraId="66ECCD66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25909EE5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The licence holder shall immediately inform the Licensing Authority of any change in his or her</w:t>
      </w:r>
    </w:p>
    <w:p w14:paraId="382C6CB1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private address. If not a natural person, the licence holder shall notify the Licensing Authority</w:t>
      </w:r>
    </w:p>
    <w:p w14:paraId="1B52904E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writing of any change in the partnership or directorate of the company.</w:t>
      </w:r>
    </w:p>
    <w:p w14:paraId="4976B72F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6A5E5E6A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A notice must be clearly displayed to customers giving details of the owner of the business,</w:t>
      </w:r>
    </w:p>
    <w:p w14:paraId="4158E844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together with an address at which service of any document relating in any way to the business</w:t>
      </w:r>
    </w:p>
    <w:p w14:paraId="0AD357CA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be effective.</w:t>
      </w:r>
    </w:p>
    <w:p w14:paraId="68DBA71D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4DA6EF5B" w14:textId="77777777" w:rsidR="009330AD" w:rsidRPr="00376941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769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Staffing</w:t>
      </w:r>
    </w:p>
    <w:p w14:paraId="18395E83" w14:textId="77777777" w:rsidR="009330AD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BEB8301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The licence holder shall ensure that there are sufficient competent staff to supervise the</w:t>
      </w:r>
    </w:p>
    <w:p w14:paraId="450DBF24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running of the entertainment.</w:t>
      </w:r>
    </w:p>
    <w:p w14:paraId="3B6A92A2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0288206E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The licence holder shall ensure that suitable written operating and emergency procedures, as</w:t>
      </w:r>
    </w:p>
    <w:p w14:paraId="3B50CBB1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agreed with the statutory agencies, are provided and that all staff are conversant with these</w:t>
      </w:r>
    </w:p>
    <w:p w14:paraId="25A313D4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procedures.</w:t>
      </w:r>
    </w:p>
    <w:p w14:paraId="7C3C844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38AB96F2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No person who is under, or appears to be under the influence of alcohol or drugs shall be</w:t>
      </w:r>
    </w:p>
    <w:p w14:paraId="29CAA532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permitted to take any part in the entertainment.</w:t>
      </w:r>
    </w:p>
    <w:p w14:paraId="5E303C7D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7B8D72A1" w14:textId="77777777" w:rsidR="009330AD" w:rsidRPr="00376941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769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Insurance and Records</w:t>
      </w:r>
    </w:p>
    <w:p w14:paraId="7C7387EA" w14:textId="77777777" w:rsidR="009330AD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7321EE8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The licence holder will maintain and exhibit to any authorised officer of the Licensing Authority</w:t>
      </w:r>
    </w:p>
    <w:p w14:paraId="58D890B5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 Statutory Agencies a valid insurance policy in respect of Public Liability in respect of the</w:t>
      </w:r>
    </w:p>
    <w:p w14:paraId="07345549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entertainment to a limit of not less than £1 million and show that each item of passenger</w:t>
      </w:r>
    </w:p>
    <w:p w14:paraId="7DB889B6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carrying equipment is covered by the policy.</w:t>
      </w:r>
    </w:p>
    <w:p w14:paraId="2B88142A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1E7A4B4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The licence holder should be familiar with the guidance contained in the booklet “Fairgrounds</w:t>
      </w:r>
    </w:p>
    <w:p w14:paraId="54A6A93A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Amusement Parks – Guidance on safe practice (HSG175) issued by the Health and</w:t>
      </w:r>
    </w:p>
    <w:p w14:paraId="18B6E606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Executive, and ensure that staff are also familiar with the guidance. The licence holder</w:t>
      </w:r>
    </w:p>
    <w:p w14:paraId="3BA32063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shall exhibit any inspection certificate, emergency plans, operations manuals and any other</w:t>
      </w:r>
    </w:p>
    <w:p w14:paraId="7C1E563F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documentation or records referred to in the guidance on demand to any authorised officer of</w:t>
      </w:r>
    </w:p>
    <w:p w14:paraId="32DF9863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Licensing Authority or Statutory Agencies.</w:t>
      </w:r>
    </w:p>
    <w:p w14:paraId="46E5DE3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13. Notwithstanding condition 12 above, the licence holder will exhibit valid safety certificates in</w:t>
      </w:r>
    </w:p>
    <w:p w14:paraId="7B8AAC0F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 of each item of passenger carrying equipment issued by an inspection body</w:t>
      </w:r>
    </w:p>
    <w:p w14:paraId="11F7B19D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registered under the Amusements Devices Inspection Procedures Scheme (ADIPS), and in</w:t>
      </w:r>
    </w:p>
    <w:p w14:paraId="666598BE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 of electrical equipment a certificate issued by a competent person. For the avoidance</w:t>
      </w:r>
    </w:p>
    <w:p w14:paraId="62A1A084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 doubt the “competent person” should be a professionally qualified electrical engineer; a</w:t>
      </w:r>
    </w:p>
    <w:p w14:paraId="6D97CC94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 of the Electrical Contractors’ Association; a member of the Electrical Contractors’</w:t>
      </w:r>
    </w:p>
    <w:p w14:paraId="739047CB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Association of Scotland; a certificate holder of the National Inspection Council for Electrical</w:t>
      </w:r>
    </w:p>
    <w:p w14:paraId="011F24AC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Contracting; or a suitably qualified person acting on behalf of any of the</w:t>
      </w:r>
    </w:p>
    <w:p w14:paraId="22CE7995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aforementioned when it shall be specified for whom he is acting.</w:t>
      </w:r>
    </w:p>
    <w:p w14:paraId="661B0B3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368A2A44" w14:textId="77777777" w:rsidR="009330AD" w:rsidRPr="00376941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769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Nuisance</w:t>
      </w:r>
    </w:p>
    <w:p w14:paraId="6D843670" w14:textId="77777777" w:rsidR="009330AD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4294853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Noise level, including music, must at all times be kept at a reasonable level and no music</w:t>
      </w:r>
    </w:p>
    <w:p w14:paraId="3EC83F5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be played after [10.30pm] or such times as may be agreed specific to the site.</w:t>
      </w:r>
    </w:p>
    <w:p w14:paraId="2332C65F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6DF0F536" w14:textId="77777777" w:rsidR="009330AD" w:rsidRPr="00376941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769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Equipment and Safety</w:t>
      </w:r>
    </w:p>
    <w:p w14:paraId="4FFC1C7E" w14:textId="77777777" w:rsidR="009330AD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5DDDBA0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 The licence holder shall ensure that the use of a telephone or another method of calling</w:t>
      </w:r>
    </w:p>
    <w:p w14:paraId="7B3F5865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emergency services is provided at the location licensed.</w:t>
      </w:r>
    </w:p>
    <w:p w14:paraId="482F21A3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532A494C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The licence holder shall ensure that all areas of the site are accessible to the Fire Brigade,</w:t>
      </w:r>
    </w:p>
    <w:p w14:paraId="184AD5B5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Police and other Statutory Agencies at all times including in case of emergency.</w:t>
      </w:r>
    </w:p>
    <w:p w14:paraId="09F5463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21936E12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 The licence holder shall ensure that in the event of an emergency he or an appointed</w:t>
      </w:r>
    </w:p>
    <w:p w14:paraId="2FF263F5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operative meets any emergency vehicle on arrival at the place of public entertainment.</w:t>
      </w:r>
    </w:p>
    <w:p w14:paraId="00F1896C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4D31986D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 The licence holder shall ensure that coin operated kiddies rides should comply fully with</w:t>
      </w:r>
    </w:p>
    <w:p w14:paraId="02B15D2D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requirements laid down in the HSE entertainment sheet No. 8 “The Amusement Devices</w:t>
      </w:r>
    </w:p>
    <w:p w14:paraId="6950428A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 Procedure Scheme (ADIPS)” issued by the Health and Safety Executive. The</w:t>
      </w:r>
    </w:p>
    <w:p w14:paraId="47159501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declaration of operational compliance forms should be available for perusal.</w:t>
      </w:r>
    </w:p>
    <w:p w14:paraId="22023549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49C2F6E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 The fairground must be fully set up before the public are admitted in order that an</w:t>
      </w:r>
    </w:p>
    <w:p w14:paraId="5786DD66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 may be carried out by the Chief Fire Officer, or his representative, any constable or</w:t>
      </w:r>
    </w:p>
    <w:p w14:paraId="6BE877F4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authorised officer of the Licensing Authority or other Statutory Agency.</w:t>
      </w:r>
    </w:p>
    <w:p w14:paraId="504ECD0B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7A1CED25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 The licence holder shall ensure that the site conforms to the requirements of the Health</w:t>
      </w:r>
    </w:p>
    <w:p w14:paraId="42C28F9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Safety at Work etc Act 1974 and any relevant regulations or orders or any amendments</w:t>
      </w:r>
    </w:p>
    <w:p w14:paraId="3D0B641B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the Act, regulations or orders.</w:t>
      </w:r>
    </w:p>
    <w:p w14:paraId="790C27E3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626325A0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 All temporary structures must conform to the relevant technical guidance to the</w:t>
      </w:r>
    </w:p>
    <w:p w14:paraId="10A75633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satisfaction of the Council’s Operations Manager, Building Control and all necessary statutory</w:t>
      </w:r>
    </w:p>
    <w:p w14:paraId="7EA2ABA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consents and approvals will be obtained by the licence holder.</w:t>
      </w:r>
    </w:p>
    <w:p w14:paraId="41A030A9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39779B23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 The licence holder shall ensure that all owners and operators of equipment on the site as</w:t>
      </w:r>
    </w:p>
    <w:p w14:paraId="3C875C1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well as employees, operatives and attendants are instructed in emergency safety procedures</w:t>
      </w:r>
    </w:p>
    <w:p w14:paraId="2FE4B80C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precautions to be observed and the action to be taken in the event of some or other</w:t>
      </w:r>
    </w:p>
    <w:p w14:paraId="7475681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accident or emergency and the licence holder shall ensure in particular that adequate first aid</w:t>
      </w:r>
    </w:p>
    <w:p w14:paraId="57274259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precautions are available.</w:t>
      </w:r>
    </w:p>
    <w:p w14:paraId="18294440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022BFEA8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 The licence holder shall comply with any order or instruction given by the Police, Fire</w:t>
      </w:r>
    </w:p>
    <w:p w14:paraId="6CD5175E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Authority or authorised Council Officer for the prevention of annoyance or in case of</w:t>
      </w:r>
    </w:p>
    <w:p w14:paraId="45EE7506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(including an order to close the premises for a limited period.)</w:t>
      </w:r>
    </w:p>
    <w:p w14:paraId="680C4C1B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3AD09B59" w14:textId="77777777" w:rsidR="009330AD" w:rsidRPr="00376941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769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Facilities</w:t>
      </w:r>
    </w:p>
    <w:p w14:paraId="6FE4829D" w14:textId="77777777" w:rsidR="009330AD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C73C6B5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 Licence holder shall allow catering facilities to be inspected by authorised officers of the</w:t>
      </w:r>
    </w:p>
    <w:p w14:paraId="709AE963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Licensing Authority on demand and comply with any recommendations made by said officers.</w:t>
      </w:r>
    </w:p>
    <w:p w14:paraId="01F880CA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357188BF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 The licence holder shall ensure that a suitable and sufficient supply of hot and cold water</w:t>
      </w:r>
    </w:p>
    <w:p w14:paraId="5F97C62D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provided in all catering facilities.</w:t>
      </w:r>
    </w:p>
    <w:p w14:paraId="5C9AA56E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33C95B2E" w14:textId="77777777" w:rsidR="009330AD" w:rsidRPr="00376941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769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Prizes</w:t>
      </w:r>
    </w:p>
    <w:p w14:paraId="4EBBD4F8" w14:textId="77777777" w:rsidR="009330AD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E5FF18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The licence holder shall ensure that no live animals shall be offered as prizes at the funfair.</w:t>
      </w:r>
    </w:p>
    <w:p w14:paraId="1077FCC2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66286B6D" w14:textId="77777777" w:rsidR="009330AD" w:rsidRPr="00376941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76941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Enforcement</w:t>
      </w:r>
    </w:p>
    <w:p w14:paraId="37AE2358" w14:textId="77777777" w:rsidR="009330AD" w:rsidRDefault="009330AD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8EAC4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 The issue of this licence does not entitle the licence holder to occupy any land owned,</w:t>
      </w:r>
    </w:p>
    <w:p w14:paraId="3273FA4F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managed or maintained by the Council and the licence holder must obtain the written consent</w:t>
      </w:r>
    </w:p>
    <w:p w14:paraId="26566C5D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 the relevant department of the Council prior to the licence being issued.</w:t>
      </w:r>
    </w:p>
    <w:p w14:paraId="5C87E015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63AC7D96" w14:textId="30CC2D2B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 The Licensing Authority may order suspension of this licence if in its opinion a condition has</w:t>
      </w:r>
    </w:p>
    <w:p w14:paraId="6B5ADC46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been contravened. During the period of suspension the licence would cease to have effect</w:t>
      </w:r>
    </w:p>
    <w:p w14:paraId="17C16224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continuing to operate would render the licence holder liable to prosecution.</w:t>
      </w:r>
    </w:p>
    <w:p w14:paraId="20B071A2" w14:textId="77777777" w:rsidR="00343735" w:rsidRDefault="00343735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32F2E3AB" w14:textId="40D97233" w:rsidR="00343735" w:rsidRPr="00343735" w:rsidRDefault="00343735" w:rsidP="009330AD">
      <w:pPr>
        <w:overflowPunct/>
        <w:textAlignment w:val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4373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Additional Conditions</w:t>
      </w:r>
    </w:p>
    <w:p w14:paraId="70DECA8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274547EA" w14:textId="77777777" w:rsidR="00343735" w:rsidRPr="00343735" w:rsidRDefault="00343735" w:rsidP="00343735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343735">
        <w:rPr>
          <w:rFonts w:ascii="Arial" w:hAnsi="Arial" w:cs="Arial"/>
          <w:sz w:val="22"/>
          <w:szCs w:val="22"/>
        </w:rPr>
        <w:t>29. All mechanical rides must be contained within the occupation area and must not encroach or overhang onto any carriageway or footpath.</w:t>
      </w:r>
    </w:p>
    <w:p w14:paraId="7635A6F8" w14:textId="77777777" w:rsidR="00343735" w:rsidRPr="00343735" w:rsidRDefault="00343735" w:rsidP="00343735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27E4AAE9" w14:textId="451724D4" w:rsidR="00343735" w:rsidRPr="00343735" w:rsidRDefault="00343735" w:rsidP="00343735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343735">
        <w:rPr>
          <w:rFonts w:ascii="Arial" w:hAnsi="Arial" w:cs="Arial"/>
          <w:sz w:val="22"/>
          <w:szCs w:val="22"/>
        </w:rPr>
        <w:t xml:space="preserve">30. It is the responsibility of the licence holder to ensure that all rides are suitable and safe to use taking cognisance of all weather conditions. </w:t>
      </w:r>
    </w:p>
    <w:p w14:paraId="7ECE4C73" w14:textId="77777777" w:rsidR="00343735" w:rsidRPr="00343735" w:rsidRDefault="00343735" w:rsidP="00343735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0A7D6A64" w14:textId="3F19AA96" w:rsidR="00343735" w:rsidRPr="00343735" w:rsidRDefault="00343735" w:rsidP="00343735">
      <w:pPr>
        <w:overflowPunct/>
        <w:textAlignment w:val="auto"/>
        <w:rPr>
          <w:rFonts w:ascii="Arial" w:hAnsi="Arial" w:cs="Arial"/>
          <w:sz w:val="22"/>
          <w:szCs w:val="22"/>
        </w:rPr>
      </w:pPr>
      <w:r w:rsidRPr="00343735">
        <w:rPr>
          <w:rFonts w:ascii="Arial" w:hAnsi="Arial" w:cs="Arial"/>
          <w:sz w:val="22"/>
          <w:szCs w:val="22"/>
        </w:rPr>
        <w:t xml:space="preserve">31. The Licence Holder will conduct a full independent risk assessment before commencement of the licence. </w:t>
      </w:r>
    </w:p>
    <w:p w14:paraId="5F120227" w14:textId="08672538" w:rsidR="00343735" w:rsidRDefault="00343735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2E0C99E0" w14:textId="38E80128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3477F187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7879A8FF" w14:textId="77777777" w:rsidR="009330AD" w:rsidRDefault="009330AD" w:rsidP="009330AD">
      <w:pPr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Authorised Officer</w:t>
      </w:r>
    </w:p>
    <w:p w14:paraId="6E55407C" w14:textId="0AD39682" w:rsidR="009330AD" w:rsidRDefault="009330AD" w:rsidP="009330AD">
      <w:pPr>
        <w:pStyle w:val="Heading1"/>
        <w:spacing w:before="0"/>
        <w:rPr>
          <w:sz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FC4A24">
        <w:rPr>
          <w:rFonts w:ascii="Arial" w:hAnsi="Arial" w:cs="Arial"/>
          <w:sz w:val="22"/>
          <w:szCs w:val="22"/>
        </w:rPr>
        <w:t>[DATE LICENCE GRANTED]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33C06B" w14:textId="5797CD02" w:rsidR="00381107" w:rsidRPr="00AC3389" w:rsidRDefault="00381107" w:rsidP="009330AD">
      <w:pPr>
        <w:pStyle w:val="Heading1"/>
        <w:spacing w:before="0"/>
        <w:rPr>
          <w:rFonts w:ascii="Arial" w:hAnsi="Arial" w:cs="Arial"/>
          <w:sz w:val="24"/>
          <w:szCs w:val="24"/>
        </w:rPr>
      </w:pPr>
    </w:p>
    <w:sectPr w:rsidR="00381107" w:rsidRPr="00AC3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2"/>
      <w:pgMar w:top="1134" w:right="1134" w:bottom="1134" w:left="1134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7329" w14:textId="77777777" w:rsidR="0007033C" w:rsidRDefault="0007033C">
      <w:r>
        <w:separator/>
      </w:r>
    </w:p>
  </w:endnote>
  <w:endnote w:type="continuationSeparator" w:id="0">
    <w:p w14:paraId="67BB7920" w14:textId="77777777" w:rsidR="0007033C" w:rsidRDefault="0007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660F" w14:textId="77777777" w:rsidR="00092D94" w:rsidRDefault="00092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AD04" w14:textId="6AA5BFFB" w:rsidR="00F72956" w:rsidRDefault="009330AD">
    <w:pPr>
      <w:pStyle w:val="DefaultText"/>
      <w:tabs>
        <w:tab w:val="clear" w:pos="900"/>
        <w:tab w:val="clear" w:pos="2880"/>
        <w:tab w:val="clear" w:pos="4316"/>
        <w:tab w:val="center" w:pos="4510"/>
        <w:tab w:val="right" w:pos="9020"/>
      </w:tabs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F69AAC" wp14:editId="6D477D7B">
              <wp:simplePos x="0" y="0"/>
              <wp:positionH relativeFrom="page">
                <wp:posOffset>0</wp:posOffset>
              </wp:positionH>
              <wp:positionV relativeFrom="page">
                <wp:posOffset>10231120</wp:posOffset>
              </wp:positionV>
              <wp:extent cx="7556500" cy="266700"/>
              <wp:effectExtent l="0" t="0" r="0" b="0"/>
              <wp:wrapNone/>
              <wp:docPr id="1869966505" name="MSIPCM5e6f4a049e87ba6850e9cf7f" descr="{&quot;HashCode&quot;:-134605462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46097" w14:textId="77777777" w:rsidR="00092D94" w:rsidRPr="00092D94" w:rsidRDefault="00092D94" w:rsidP="00092D94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092D94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69AAC" id="_x0000_t202" coordsize="21600,21600" o:spt="202" path="m,l,21600r21600,l21600,xe">
              <v:stroke joinstyle="miter"/>
              <v:path gradientshapeok="t" o:connecttype="rect"/>
            </v:shapetype>
            <v:shape id="MSIPCM5e6f4a049e87ba6850e9cf7f" o:spid="_x0000_s1027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6pt;width:59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" o:allowincell="f" filled="f" stroked="f">
              <v:textbox inset=",0,,0">
                <w:txbxContent>
                  <w:p w14:paraId="75A46097" w14:textId="77777777" w:rsidR="00092D94" w:rsidRPr="00092D94" w:rsidRDefault="00092D94" w:rsidP="00092D94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092D94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4414B64" w14:textId="77777777" w:rsidR="00F72956" w:rsidRDefault="00F72956">
    <w:pPr>
      <w:pStyle w:val="DefaultText"/>
      <w:rPr>
        <w:sz w:val="12"/>
      </w:rPr>
    </w:pPr>
  </w:p>
  <w:p w14:paraId="67F62C78" w14:textId="77777777" w:rsidR="00F72956" w:rsidRDefault="00F72956">
    <w:pPr>
      <w:pStyle w:val="DefaultText"/>
      <w:rPr>
        <w:sz w:val="12"/>
      </w:rPr>
    </w:pPr>
  </w:p>
  <w:p w14:paraId="6A14DC12" w14:textId="77777777" w:rsidR="00F72956" w:rsidRDefault="00F72956">
    <w:pPr>
      <w:pStyle w:val="DefaultTex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69B8" w14:textId="77777777" w:rsidR="00092D94" w:rsidRDefault="00092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F823" w14:textId="77777777" w:rsidR="0007033C" w:rsidRDefault="0007033C">
      <w:r>
        <w:separator/>
      </w:r>
    </w:p>
  </w:footnote>
  <w:footnote w:type="continuationSeparator" w:id="0">
    <w:p w14:paraId="5755A686" w14:textId="77777777" w:rsidR="0007033C" w:rsidRDefault="00070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35B4" w14:textId="77777777" w:rsidR="00092D94" w:rsidRDefault="00092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4D71" w14:textId="67D8FAEE" w:rsidR="00092D94" w:rsidRDefault="009330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788798" wp14:editId="5F0F450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66700"/>
              <wp:effectExtent l="0" t="0" r="0" b="0"/>
              <wp:wrapNone/>
              <wp:docPr id="587640923" name="MSIPCM8643457e979642ec037e9325" descr="{&quot;HashCode&quot;:-137019219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8AB21" w14:textId="77777777" w:rsidR="00092D94" w:rsidRPr="00092D94" w:rsidRDefault="00092D94" w:rsidP="00092D94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092D94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88798" id="_x0000_t202" coordsize="21600,21600" o:spt="202" path="m,l,21600r21600,l21600,xe">
              <v:stroke joinstyle="miter"/>
              <v:path gradientshapeok="t" o:connecttype="rect"/>
            </v:shapetype>
            <v:shape id="MSIPCM8643457e979642ec037e9325" o:spid="_x0000_s1026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" o:allowincell="f" filled="f" stroked="f">
              <v:textbox inset=",0,,0">
                <w:txbxContent>
                  <w:p w14:paraId="0498AB21" w14:textId="77777777" w:rsidR="00092D94" w:rsidRPr="00092D94" w:rsidRDefault="00092D94" w:rsidP="00092D94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092D94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AC81" w14:textId="77777777" w:rsidR="00092D94" w:rsidRDefault="0009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44661"/>
    <w:multiLevelType w:val="hybridMultilevel"/>
    <w:tmpl w:val="DA906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8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66"/>
    <w:rsid w:val="00001BCE"/>
    <w:rsid w:val="0001767B"/>
    <w:rsid w:val="00021478"/>
    <w:rsid w:val="00036552"/>
    <w:rsid w:val="0007033C"/>
    <w:rsid w:val="00092D94"/>
    <w:rsid w:val="00094276"/>
    <w:rsid w:val="000A6ED4"/>
    <w:rsid w:val="00100F5F"/>
    <w:rsid w:val="00135466"/>
    <w:rsid w:val="00194040"/>
    <w:rsid w:val="001B6138"/>
    <w:rsid w:val="00204F1D"/>
    <w:rsid w:val="00255CC5"/>
    <w:rsid w:val="00280DEE"/>
    <w:rsid w:val="002A7E65"/>
    <w:rsid w:val="002E026B"/>
    <w:rsid w:val="00343735"/>
    <w:rsid w:val="00381107"/>
    <w:rsid w:val="003B5DA8"/>
    <w:rsid w:val="003B730B"/>
    <w:rsid w:val="003C5052"/>
    <w:rsid w:val="003E59E3"/>
    <w:rsid w:val="00403B27"/>
    <w:rsid w:val="00405CE2"/>
    <w:rsid w:val="00470915"/>
    <w:rsid w:val="004B1932"/>
    <w:rsid w:val="004E5CF4"/>
    <w:rsid w:val="00517A3F"/>
    <w:rsid w:val="00553E2B"/>
    <w:rsid w:val="005623E0"/>
    <w:rsid w:val="00570D22"/>
    <w:rsid w:val="005A62E4"/>
    <w:rsid w:val="005E3D08"/>
    <w:rsid w:val="00603838"/>
    <w:rsid w:val="0061724F"/>
    <w:rsid w:val="006C6004"/>
    <w:rsid w:val="006E6563"/>
    <w:rsid w:val="00711059"/>
    <w:rsid w:val="00746B4E"/>
    <w:rsid w:val="00810BCF"/>
    <w:rsid w:val="00854ECA"/>
    <w:rsid w:val="008601BF"/>
    <w:rsid w:val="008B7BEE"/>
    <w:rsid w:val="009330AD"/>
    <w:rsid w:val="00956801"/>
    <w:rsid w:val="00A12E65"/>
    <w:rsid w:val="00A20470"/>
    <w:rsid w:val="00A463C3"/>
    <w:rsid w:val="00AC3389"/>
    <w:rsid w:val="00BD2DAE"/>
    <w:rsid w:val="00C06B17"/>
    <w:rsid w:val="00C82D7F"/>
    <w:rsid w:val="00D760C8"/>
    <w:rsid w:val="00DA2946"/>
    <w:rsid w:val="00DC2F9F"/>
    <w:rsid w:val="00DD2CD0"/>
    <w:rsid w:val="00DE4687"/>
    <w:rsid w:val="00EB0BEA"/>
    <w:rsid w:val="00EE4537"/>
    <w:rsid w:val="00F109BC"/>
    <w:rsid w:val="00F559C7"/>
    <w:rsid w:val="00F66B6F"/>
    <w:rsid w:val="00F72956"/>
    <w:rsid w:val="00FB6EA4"/>
    <w:rsid w:val="00FC4A24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BC595"/>
  <w15:chartTrackingRefBased/>
  <w15:docId w15:val="{39880A81-3998-4852-AAC4-E977BC70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link w:val="Heading1Char"/>
    <w:qFormat/>
    <w:pPr>
      <w:tabs>
        <w:tab w:val="left" w:pos="900"/>
        <w:tab w:val="left" w:pos="2880"/>
        <w:tab w:val="left" w:pos="4316"/>
      </w:tabs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link w:val="Heading2Char"/>
    <w:qFormat/>
    <w:pPr>
      <w:tabs>
        <w:tab w:val="left" w:pos="900"/>
        <w:tab w:val="left" w:pos="2880"/>
        <w:tab w:val="left" w:pos="4316"/>
      </w:tabs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link w:val="Heading3Char"/>
    <w:qFormat/>
    <w:pPr>
      <w:tabs>
        <w:tab w:val="left" w:pos="900"/>
        <w:tab w:val="left" w:pos="2880"/>
        <w:tab w:val="left" w:pos="4316"/>
      </w:tabs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i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tabs>
        <w:tab w:val="left" w:pos="900"/>
        <w:tab w:val="left" w:pos="2880"/>
        <w:tab w:val="left" w:pos="4316"/>
      </w:tabs>
      <w:spacing w:after="240"/>
      <w:jc w:val="center"/>
    </w:pPr>
    <w:rPr>
      <w:rFonts w:ascii="Arial Black" w:hAnsi="Arial Black"/>
      <w:sz w:val="48"/>
    </w:rPr>
  </w:style>
  <w:style w:type="paragraph" w:customStyle="1" w:styleId="Bullet3">
    <w:name w:val="Bullet3"/>
    <w:basedOn w:val="Normal"/>
    <w:pPr>
      <w:tabs>
        <w:tab w:val="left" w:pos="720"/>
        <w:tab w:val="left" w:pos="2880"/>
        <w:tab w:val="left" w:pos="4316"/>
      </w:tabs>
    </w:pPr>
    <w:rPr>
      <w:rFonts w:ascii="Arial" w:hAnsi="Arial"/>
      <w:sz w:val="24"/>
    </w:rPr>
  </w:style>
  <w:style w:type="paragraph" w:customStyle="1" w:styleId="bullet1a">
    <w:name w:val="bullet1a"/>
    <w:basedOn w:val="Normal"/>
    <w:pPr>
      <w:tabs>
        <w:tab w:val="left" w:pos="720"/>
        <w:tab w:val="left" w:pos="2880"/>
        <w:tab w:val="left" w:pos="4316"/>
      </w:tabs>
    </w:pPr>
    <w:rPr>
      <w:rFonts w:ascii="Arial" w:hAnsi="Arial"/>
      <w:sz w:val="24"/>
    </w:rPr>
  </w:style>
  <w:style w:type="paragraph" w:customStyle="1" w:styleId="indent4">
    <w:name w:val="indent4"/>
    <w:basedOn w:val="Normal"/>
    <w:pPr>
      <w:tabs>
        <w:tab w:val="left" w:pos="900"/>
        <w:tab w:val="left" w:pos="2880"/>
        <w:tab w:val="left" w:pos="4316"/>
      </w:tabs>
      <w:ind w:left="2880" w:hanging="2880"/>
    </w:pPr>
    <w:rPr>
      <w:rFonts w:ascii="Arial" w:hAnsi="Arial"/>
      <w:sz w:val="24"/>
    </w:rPr>
  </w:style>
  <w:style w:type="paragraph" w:customStyle="1" w:styleId="indent3">
    <w:name w:val="indent3"/>
    <w:basedOn w:val="Normal"/>
    <w:pPr>
      <w:tabs>
        <w:tab w:val="left" w:pos="900"/>
        <w:tab w:val="left" w:pos="2880"/>
        <w:tab w:val="left" w:pos="4316"/>
      </w:tabs>
      <w:ind w:left="2160" w:hanging="2160"/>
    </w:pPr>
    <w:rPr>
      <w:rFonts w:ascii="Arial" w:hAnsi="Arial"/>
      <w:sz w:val="24"/>
    </w:rPr>
  </w:style>
  <w:style w:type="paragraph" w:customStyle="1" w:styleId="indent2">
    <w:name w:val="indent2"/>
    <w:basedOn w:val="Normal"/>
    <w:pPr>
      <w:tabs>
        <w:tab w:val="left" w:pos="900"/>
        <w:tab w:val="left" w:pos="2880"/>
        <w:tab w:val="left" w:pos="4316"/>
      </w:tabs>
      <w:ind w:left="1440" w:hanging="1440"/>
    </w:pPr>
    <w:rPr>
      <w:rFonts w:ascii="Arial" w:hAnsi="Arial"/>
      <w:sz w:val="24"/>
    </w:rPr>
  </w:style>
  <w:style w:type="paragraph" w:customStyle="1" w:styleId="indent1">
    <w:name w:val="indent1"/>
    <w:basedOn w:val="Normal"/>
    <w:pPr>
      <w:tabs>
        <w:tab w:val="left" w:pos="900"/>
        <w:tab w:val="left" w:pos="2880"/>
        <w:tab w:val="left" w:pos="4316"/>
      </w:tabs>
      <w:ind w:left="720" w:hanging="720"/>
    </w:pPr>
    <w:rPr>
      <w:rFonts w:ascii="Arial" w:hAnsi="Arial"/>
      <w:sz w:val="24"/>
    </w:rPr>
  </w:style>
  <w:style w:type="paragraph" w:customStyle="1" w:styleId="OutlineNotIndented">
    <w:name w:val="Outline (Not Indented)"/>
    <w:basedOn w:val="Normal"/>
    <w:pPr>
      <w:tabs>
        <w:tab w:val="left" w:pos="900"/>
        <w:tab w:val="left" w:pos="2880"/>
        <w:tab w:val="left" w:pos="4316"/>
      </w:tabs>
    </w:pPr>
    <w:rPr>
      <w:rFonts w:ascii="Arial" w:hAnsi="Arial"/>
      <w:sz w:val="24"/>
    </w:rPr>
  </w:style>
  <w:style w:type="paragraph" w:customStyle="1" w:styleId="OutlineIndented">
    <w:name w:val="Outline (Indented)"/>
    <w:basedOn w:val="Normal"/>
    <w:pPr>
      <w:tabs>
        <w:tab w:val="left" w:pos="900"/>
        <w:tab w:val="left" w:pos="2880"/>
        <w:tab w:val="left" w:pos="4316"/>
      </w:tabs>
    </w:pPr>
    <w:rPr>
      <w:rFonts w:ascii="Arial" w:hAnsi="Arial"/>
      <w:sz w:val="24"/>
    </w:rPr>
  </w:style>
  <w:style w:type="paragraph" w:customStyle="1" w:styleId="TableText">
    <w:name w:val="Table Text"/>
    <w:basedOn w:val="Normal"/>
    <w:pPr>
      <w:tabs>
        <w:tab w:val="decimal" w:pos="0"/>
        <w:tab w:val="left" w:pos="900"/>
        <w:tab w:val="left" w:pos="2880"/>
        <w:tab w:val="left" w:pos="4316"/>
      </w:tabs>
    </w:pPr>
    <w:rPr>
      <w:rFonts w:ascii="Arial" w:hAnsi="Arial"/>
      <w:b/>
    </w:rPr>
  </w:style>
  <w:style w:type="paragraph" w:customStyle="1" w:styleId="NumberList">
    <w:name w:val="Number List"/>
    <w:basedOn w:val="Normal"/>
    <w:pPr>
      <w:tabs>
        <w:tab w:val="left" w:pos="900"/>
        <w:tab w:val="left" w:pos="2880"/>
        <w:tab w:val="left" w:pos="4316"/>
      </w:tabs>
    </w:pPr>
    <w:rPr>
      <w:rFonts w:ascii="Arial" w:hAnsi="Arial"/>
      <w:sz w:val="24"/>
    </w:rPr>
  </w:style>
  <w:style w:type="paragraph" w:customStyle="1" w:styleId="FirstLineIndent">
    <w:name w:val="First Line Indent"/>
    <w:basedOn w:val="Normal"/>
    <w:pPr>
      <w:tabs>
        <w:tab w:val="left" w:pos="900"/>
        <w:tab w:val="left" w:pos="2880"/>
        <w:tab w:val="left" w:pos="4316"/>
      </w:tabs>
      <w:ind w:firstLine="720"/>
    </w:pPr>
    <w:rPr>
      <w:rFonts w:ascii="Arial" w:hAnsi="Arial"/>
      <w:sz w:val="24"/>
    </w:rPr>
  </w:style>
  <w:style w:type="paragraph" w:customStyle="1" w:styleId="Bullet2">
    <w:name w:val="Bullet 2"/>
    <w:basedOn w:val="Normal"/>
    <w:pPr>
      <w:tabs>
        <w:tab w:val="left" w:pos="900"/>
        <w:tab w:val="left" w:pos="2880"/>
        <w:tab w:val="left" w:pos="4316"/>
      </w:tabs>
    </w:pPr>
    <w:rPr>
      <w:rFonts w:ascii="Arial" w:hAnsi="Arial"/>
      <w:sz w:val="24"/>
    </w:rPr>
  </w:style>
  <w:style w:type="paragraph" w:customStyle="1" w:styleId="Bullet1">
    <w:name w:val="Bullet 1"/>
    <w:basedOn w:val="Normal"/>
    <w:pPr>
      <w:tabs>
        <w:tab w:val="left" w:pos="900"/>
        <w:tab w:val="left" w:pos="2880"/>
        <w:tab w:val="left" w:pos="4316"/>
      </w:tabs>
    </w:pPr>
    <w:rPr>
      <w:rFonts w:ascii="Arial" w:hAnsi="Arial"/>
      <w:sz w:val="24"/>
    </w:rPr>
  </w:style>
  <w:style w:type="paragraph" w:customStyle="1" w:styleId="BodySingle">
    <w:name w:val="Body Single"/>
    <w:basedOn w:val="Normal"/>
    <w:pPr>
      <w:tabs>
        <w:tab w:val="left" w:pos="900"/>
        <w:tab w:val="left" w:pos="2880"/>
        <w:tab w:val="left" w:pos="4316"/>
      </w:tabs>
    </w:pPr>
    <w:rPr>
      <w:rFonts w:ascii="Arial" w:hAnsi="Arial"/>
      <w:sz w:val="24"/>
    </w:rPr>
  </w:style>
  <w:style w:type="paragraph" w:customStyle="1" w:styleId="DefaultText">
    <w:name w:val="Default Text"/>
    <w:basedOn w:val="Normal"/>
    <w:pPr>
      <w:tabs>
        <w:tab w:val="left" w:pos="900"/>
        <w:tab w:val="left" w:pos="2880"/>
        <w:tab w:val="left" w:pos="4316"/>
      </w:tabs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pPr>
      <w:ind w:left="357" w:hanging="357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table" w:styleId="TableGrid">
    <w:name w:val="Table Grid"/>
    <w:basedOn w:val="TableNormal"/>
    <w:uiPriority w:val="39"/>
    <w:rsid w:val="00A46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21478"/>
    <w:rPr>
      <w:rFonts w:ascii="Arial Black" w:hAnsi="Arial Black"/>
      <w:sz w:val="28"/>
    </w:rPr>
  </w:style>
  <w:style w:type="character" w:customStyle="1" w:styleId="Heading2Char">
    <w:name w:val="Heading 2 Char"/>
    <w:link w:val="Heading2"/>
    <w:rsid w:val="00021478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021478"/>
    <w:rPr>
      <w:b/>
      <w:sz w:val="24"/>
    </w:rPr>
  </w:style>
  <w:style w:type="character" w:customStyle="1" w:styleId="Heading4Char">
    <w:name w:val="Heading 4 Char"/>
    <w:link w:val="Heading4"/>
    <w:rsid w:val="00021478"/>
    <w:rPr>
      <w:rFonts w:ascii="Arial" w:hAnsi="Arial"/>
      <w:b/>
      <w:i/>
      <w:sz w:val="24"/>
      <w:u w:val="single"/>
    </w:rPr>
  </w:style>
  <w:style w:type="character" w:customStyle="1" w:styleId="Heading5Char">
    <w:name w:val="Heading 5 Char"/>
    <w:link w:val="Heading5"/>
    <w:rsid w:val="00021478"/>
    <w:rPr>
      <w:b/>
      <w:i/>
      <w:sz w:val="26"/>
    </w:rPr>
  </w:style>
  <w:style w:type="character" w:customStyle="1" w:styleId="BodyText2Char">
    <w:name w:val="Body Text 2 Char"/>
    <w:link w:val="BodyText2"/>
    <w:rsid w:val="00021478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021478"/>
  </w:style>
  <w:style w:type="character" w:customStyle="1" w:styleId="BodyTextIndentChar">
    <w:name w:val="Body Text Indent Char"/>
    <w:basedOn w:val="DefaultParagraphFont"/>
    <w:link w:val="BodyTextIndent"/>
    <w:rsid w:val="00021478"/>
  </w:style>
  <w:style w:type="paragraph" w:styleId="BalloonText">
    <w:name w:val="Balloon Text"/>
    <w:basedOn w:val="Normal"/>
    <w:link w:val="BalloonTextChar"/>
    <w:rsid w:val="00DE4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735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RENFREWSHIRE  COUNCIL</vt:lpstr>
    </vt:vector>
  </TitlesOfParts>
  <Company>DGC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RENFREWSHIRE  COUNCIL</dc:title>
  <dc:subject/>
  <dc:creator>Renfrewshire Council</dc:creator>
  <cp:keywords/>
  <dc:description/>
  <cp:lastModifiedBy>Davidson, Sharon</cp:lastModifiedBy>
  <cp:revision>2</cp:revision>
  <cp:lastPrinted>2019-08-14T15:17:00Z</cp:lastPrinted>
  <dcterms:created xsi:type="dcterms:W3CDTF">2024-01-25T12:06:00Z</dcterms:created>
  <dcterms:modified xsi:type="dcterms:W3CDTF">2024-01-25T12:06:00Z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iteId">
    <vt:lpwstr>bd2e1df6-8d5a-4867-a647-487c2a7402de</vt:lpwstr>
  </property>
  <property fmtid="{D5CDD505-2E9C-101B-9397-08002B2CF9AE}" pid="4" name="MSIP_Label_9df5459b-1e7a-4bab-a1e2-9c68d7be2220_Owner">
    <vt:lpwstr>joyce.edward@dumgal.gov.uk</vt:lpwstr>
  </property>
  <property fmtid="{D5CDD505-2E9C-101B-9397-08002B2CF9AE}" pid="5" name="MSIP_Label_9df5459b-1e7a-4bab-a1e2-9c68d7be2220_SetDate">
    <vt:lpwstr>2019-08-14T15:08:35.5758908Z</vt:lpwstr>
  </property>
  <property fmtid="{D5CDD505-2E9C-101B-9397-08002B2CF9AE}" pid="6" name="MSIP_Label_9df5459b-1e7a-4bab-a1e2-9c68d7be2220_Name">
    <vt:lpwstr>Official</vt:lpwstr>
  </property>
  <property fmtid="{D5CDD505-2E9C-101B-9397-08002B2CF9AE}" pid="7" name="MSIP_Label_9df5459b-1e7a-4bab-a1e2-9c68d7be2220_Application">
    <vt:lpwstr>Microsoft Azure Information Protection</vt:lpwstr>
  </property>
  <property fmtid="{D5CDD505-2E9C-101B-9397-08002B2CF9AE}" pid="8" name="MSIP_Label_9df5459b-1e7a-4bab-a1e2-9c68d7be2220_ActionId">
    <vt:lpwstr>42989d08-0557-47f3-b20a-61e7318e76d3</vt:lpwstr>
  </property>
  <property fmtid="{D5CDD505-2E9C-101B-9397-08002B2CF9AE}" pid="9" name="MSIP_Label_9df5459b-1e7a-4bab-a1e2-9c68d7be2220_Extended_MSFT_Method">
    <vt:lpwstr>Manual</vt:lpwstr>
  </property>
  <property fmtid="{D5CDD505-2E9C-101B-9397-08002B2CF9AE}" pid="10" name="Sensitivity">
    <vt:lpwstr>Official</vt:lpwstr>
  </property>
</Properties>
</file>